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14" w:rsidRDefault="007D35AB">
      <w:pPr>
        <w:spacing w:before="480"/>
        <w:jc w:val="both"/>
        <w:rPr>
          <w:sz w:val="20"/>
          <w:szCs w:val="20"/>
        </w:rPr>
      </w:pPr>
      <w:r>
        <w:rPr>
          <w:sz w:val="20"/>
          <w:szCs w:val="20"/>
        </w:rPr>
        <w:t>Broj: ______________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Datum: ___________ godine</w:t>
      </w:r>
    </w:p>
    <w:p w:rsidR="006E3014" w:rsidRDefault="007D35AB" w:rsidP="00F04EFC">
      <w:pPr>
        <w:spacing w:before="360"/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PREDMET: Poziv za dostavljanje ponuda za javnu nabavku usluga </w:t>
      </w:r>
      <w:r>
        <w:rPr>
          <w:b/>
          <w:bCs/>
          <w:sz w:val="24"/>
          <w:szCs w:val="24"/>
        </w:rPr>
        <w:t xml:space="preserve">smještaja konferencije i organizacije </w:t>
      </w:r>
      <w:r w:rsidR="00F04EFC">
        <w:rPr>
          <w:b/>
          <w:bCs/>
          <w:sz w:val="24"/>
          <w:szCs w:val="24"/>
        </w:rPr>
        <w:t>kete</w:t>
      </w:r>
      <w:r>
        <w:rPr>
          <w:b/>
          <w:bCs/>
          <w:sz w:val="24"/>
          <w:szCs w:val="24"/>
        </w:rPr>
        <w:t>ringa</w:t>
      </w:r>
      <w:r>
        <w:rPr>
          <w:b/>
          <w:sz w:val="24"/>
          <w:szCs w:val="24"/>
        </w:rPr>
        <w:t xml:space="preserve"> u Sarajevu 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Na osnovu člana 8. Zakona o javnim nabavkama (“Službeni glasnik Bosne i Hercegovine“, broj 39/14) (u daljem tekstu: Zakon) i odredbama Pravilnika o postupku dodjele ugovora o uslugama iz Aneksa II dio B Zakona o javnim nabavkama („Službeni glasnik BiH“, br</w:t>
      </w:r>
      <w:r>
        <w:rPr>
          <w:sz w:val="20"/>
          <w:szCs w:val="20"/>
        </w:rPr>
        <w:t xml:space="preserve">oj 66/16), pozivamo vas da dostavite ponudu u okviru poziva za dostavljanje ponuda za javnu nabavku usluga </w:t>
      </w:r>
      <w:r>
        <w:rPr>
          <w:bCs/>
          <w:sz w:val="20"/>
          <w:szCs w:val="20"/>
        </w:rPr>
        <w:t xml:space="preserve">smještaja konferencije i organizacije </w:t>
      </w:r>
      <w:r w:rsidR="00F04EFC">
        <w:rPr>
          <w:bCs/>
          <w:sz w:val="20"/>
          <w:szCs w:val="20"/>
        </w:rPr>
        <w:t>kete</w:t>
      </w:r>
      <w:r>
        <w:rPr>
          <w:bCs/>
          <w:sz w:val="20"/>
          <w:szCs w:val="20"/>
        </w:rPr>
        <w:t>ringa</w:t>
      </w:r>
      <w:r>
        <w:rPr>
          <w:sz w:val="20"/>
          <w:szCs w:val="20"/>
        </w:rPr>
        <w:t xml:space="preserve"> u Sarajevu. Postupak javne nabavke će se sprovesti u skladu sa Zakonom, podzakonskim aktima koji su d</w:t>
      </w:r>
      <w:r>
        <w:rPr>
          <w:sz w:val="20"/>
          <w:szCs w:val="20"/>
        </w:rPr>
        <w:t xml:space="preserve">oneseni na osnovu Zakona i ovim pozivom.  </w:t>
      </w:r>
    </w:p>
    <w:p w:rsidR="006E3014" w:rsidRDefault="007D35AB">
      <w:pPr>
        <w:jc w:val="both"/>
        <w:rPr>
          <w:b/>
        </w:rPr>
      </w:pPr>
      <w:r>
        <w:rPr>
          <w:b/>
        </w:rPr>
        <w:t>1. OPŠTI PODACI:</w:t>
      </w:r>
    </w:p>
    <w:p w:rsidR="006E3014" w:rsidRDefault="007D35A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Podaci o ugovornom organu:</w:t>
      </w:r>
    </w:p>
    <w:p w:rsidR="006E3014" w:rsidRDefault="007D35AB" w:rsidP="00F04EF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Naziv: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Elektrotehnički fakultet u Sarajevu</w:t>
      </w:r>
    </w:p>
    <w:p w:rsidR="006E3014" w:rsidRDefault="007D35AB" w:rsidP="00F04EFC">
      <w:pPr>
        <w:spacing w:before="120"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Adresa: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Zmaja od Bosne bb, 71 000 Sarajevo</w:t>
      </w:r>
    </w:p>
    <w:p w:rsidR="006E3014" w:rsidRDefault="007D35AB" w:rsidP="00F04EFC">
      <w:pPr>
        <w:spacing w:before="120"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JIB: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4200304450006</w:t>
      </w:r>
    </w:p>
    <w:p w:rsidR="006E3014" w:rsidRDefault="007D35AB" w:rsidP="00F04EFC">
      <w:pPr>
        <w:spacing w:before="120"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033 250 700</w:t>
      </w:r>
    </w:p>
    <w:p w:rsidR="006E3014" w:rsidRDefault="007D35AB" w:rsidP="00F04EFC">
      <w:pPr>
        <w:spacing w:before="120"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Faks: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033 250 725</w:t>
      </w:r>
    </w:p>
    <w:p w:rsidR="006E3014" w:rsidRDefault="007D35AB" w:rsidP="00F04EFC">
      <w:pPr>
        <w:spacing w:before="120"/>
        <w:jc w:val="both"/>
      </w:pPr>
      <w:r>
        <w:rPr>
          <w:sz w:val="20"/>
          <w:szCs w:val="20"/>
        </w:rPr>
        <w:t xml:space="preserve">Web adresa: </w:t>
      </w:r>
      <w:r>
        <w:rPr>
          <w:sz w:val="20"/>
          <w:szCs w:val="20"/>
        </w:rPr>
        <w:tab/>
      </w:r>
      <w:r>
        <w:fldChar w:fldCharType="begin"/>
      </w:r>
      <w:r>
        <w:instrText xml:space="preserve"> HYPERLINK "http://www.hea.gov.ba/" \h </w:instrText>
      </w:r>
      <w:r>
        <w:fldChar w:fldCharType="separate"/>
      </w:r>
      <w:r>
        <w:rPr>
          <w:rStyle w:val="InternetLink"/>
          <w:sz w:val="20"/>
          <w:szCs w:val="20"/>
        </w:rPr>
        <w:t>www.etf.unsa.ba</w:t>
      </w:r>
      <w:r>
        <w:rPr>
          <w:rStyle w:val="InternetLink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U trenutku pokretanja predmetnog postupka javne nabavke ne postoje privredni subjekti sa kojima je ovaj ugovorni organ u sukobu interesa i sa kojima ne može zaključivati ugovore o predmetnoj javnoj n</w:t>
      </w:r>
      <w:r>
        <w:rPr>
          <w:sz w:val="20"/>
          <w:szCs w:val="20"/>
        </w:rPr>
        <w:t xml:space="preserve">abavci u smislu člana 52. Zakona. </w:t>
      </w:r>
    </w:p>
    <w:p w:rsidR="006E3014" w:rsidRDefault="007D35AB">
      <w:pPr>
        <w:jc w:val="both"/>
        <w:rPr>
          <w:b/>
        </w:rPr>
      </w:pPr>
      <w:r>
        <w:rPr>
          <w:b/>
        </w:rPr>
        <w:t>2. PREDMET JAVNE NABAVKE:</w:t>
      </w:r>
    </w:p>
    <w:p w:rsidR="006E3014" w:rsidRDefault="007D35AB">
      <w:pPr>
        <w:jc w:val="both"/>
      </w:pPr>
      <w:r>
        <w:rPr>
          <w:sz w:val="20"/>
          <w:szCs w:val="20"/>
        </w:rPr>
        <w:t xml:space="preserve">2.1. Predmet javne nabavke je </w:t>
      </w:r>
      <w:r>
        <w:rPr>
          <w:bCs/>
          <w:sz w:val="20"/>
          <w:szCs w:val="20"/>
        </w:rPr>
        <w:t xml:space="preserve">smještaj konferencije i organizacija </w:t>
      </w:r>
      <w:r w:rsidR="00F04EFC">
        <w:rPr>
          <w:bCs/>
          <w:sz w:val="20"/>
          <w:szCs w:val="20"/>
        </w:rPr>
        <w:t>kete</w:t>
      </w:r>
      <w:r>
        <w:rPr>
          <w:bCs/>
          <w:sz w:val="20"/>
          <w:szCs w:val="20"/>
        </w:rPr>
        <w:t>ringa</w:t>
      </w:r>
      <w:r>
        <w:rPr>
          <w:sz w:val="20"/>
          <w:szCs w:val="20"/>
        </w:rPr>
        <w:t xml:space="preserve"> u Sarajevu za potrebe konferencije 2018 IEEE PES ISGT Europe koja će se održati u Sarajevu, u periodu od 21. - 25. okt</w:t>
      </w:r>
      <w:r>
        <w:rPr>
          <w:sz w:val="20"/>
          <w:szCs w:val="20"/>
        </w:rPr>
        <w:t>obra 2018. godine, u skladu sa Aneksom 1 – Obrazac za cijenu ponude, koji se nalazi u prilogu ovog poziva, i to:</w:t>
      </w:r>
    </w:p>
    <w:tbl>
      <w:tblPr>
        <w:tblW w:w="9287" w:type="dxa"/>
        <w:tblBorders>
          <w:top w:val="dashSmallGap" w:sz="8" w:space="0" w:color="00000A"/>
          <w:bottom w:val="dashSmallGap" w:sz="8" w:space="0" w:color="00000A"/>
          <w:right w:val="dashSmallGap" w:sz="8" w:space="0" w:color="00000A"/>
          <w:insideH w:val="dashSmallGap" w:sz="8" w:space="0" w:color="00000A"/>
          <w:insideV w:val="dashSmallGap" w:sz="8" w:space="0" w:color="00000A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6E3014" w:rsidTr="00F04EFC">
        <w:trPr>
          <w:trHeight w:val="724"/>
        </w:trPr>
        <w:tc>
          <w:tcPr>
            <w:tcW w:w="2802" w:type="dxa"/>
            <w:tcBorders>
              <w:top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vAlign w:val="center"/>
          </w:tcPr>
          <w:p w:rsidR="006E3014" w:rsidRDefault="007D35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Smještaj konferencije i organizacija </w:t>
            </w:r>
            <w:r w:rsidR="00F04EFC">
              <w:rPr>
                <w:b/>
                <w:bCs/>
                <w:i/>
                <w:sz w:val="20"/>
                <w:szCs w:val="20"/>
              </w:rPr>
              <w:t>kete</w:t>
            </w:r>
            <w:r>
              <w:rPr>
                <w:b/>
                <w:bCs/>
                <w:i/>
                <w:sz w:val="20"/>
                <w:szCs w:val="20"/>
              </w:rPr>
              <w:t>ringa</w:t>
            </w:r>
            <w:r>
              <w:rPr>
                <w:b/>
                <w:i/>
                <w:sz w:val="20"/>
                <w:szCs w:val="20"/>
              </w:rPr>
              <w:t xml:space="preserve"> u Sarajevu</w:t>
            </w:r>
          </w:p>
        </w:tc>
        <w:tc>
          <w:tcPr>
            <w:tcW w:w="6485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88" w:type="dxa"/>
            </w:tcMar>
          </w:tcPr>
          <w:p w:rsidR="006E3014" w:rsidRDefault="007D35AB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317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ručak na bazi švedskog stola za maksimalno 350 osoba                    4 kom</w:t>
            </w:r>
          </w:p>
          <w:p w:rsidR="006E3014" w:rsidRDefault="007D35AB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317"/>
              <w:jc w:val="both"/>
            </w:pPr>
            <w:r>
              <w:rPr>
                <w:b/>
                <w:i/>
                <w:sz w:val="20"/>
                <w:szCs w:val="20"/>
              </w:rPr>
              <w:t>kafe pa</w:t>
            </w:r>
            <w:r>
              <w:rPr>
                <w:b/>
                <w:i/>
                <w:sz w:val="20"/>
                <w:szCs w:val="20"/>
              </w:rPr>
              <w:t>uza za maksimalno 350 osoba                                                    8 kom</w:t>
            </w:r>
          </w:p>
          <w:p w:rsidR="00F04EFC" w:rsidRPr="00F04EFC" w:rsidRDefault="00F04EFC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317"/>
              <w:jc w:val="both"/>
            </w:pPr>
            <w:r>
              <w:rPr>
                <w:b/>
                <w:i/>
                <w:sz w:val="20"/>
                <w:szCs w:val="20"/>
              </w:rPr>
              <w:t>kete</w:t>
            </w:r>
            <w:r w:rsidR="007D35AB">
              <w:rPr>
                <w:b/>
                <w:i/>
                <w:sz w:val="20"/>
                <w:szCs w:val="20"/>
              </w:rPr>
              <w:t>ring za maksimalno 350 osoba u Gradskoj vijećnici Sarajevo</w:t>
            </w:r>
          </w:p>
          <w:p w:rsidR="006E3014" w:rsidRDefault="007D35AB" w:rsidP="00F04EFC">
            <w:pPr>
              <w:suppressAutoHyphens w:val="0"/>
              <w:spacing w:after="0" w:line="240" w:lineRule="auto"/>
              <w:ind w:left="317"/>
              <w:jc w:val="both"/>
            </w:pPr>
            <w:r>
              <w:rPr>
                <w:b/>
                <w:i/>
                <w:sz w:val="20"/>
                <w:szCs w:val="20"/>
              </w:rPr>
              <w:t xml:space="preserve">na dan 22.10.2018. godine u 19h </w:t>
            </w:r>
            <w:r w:rsidR="00F04EFC">
              <w:rPr>
                <w:b/>
                <w:i/>
                <w:sz w:val="20"/>
                <w:szCs w:val="20"/>
              </w:rPr>
              <w:t xml:space="preserve">                                                           1 kom</w:t>
            </w:r>
          </w:p>
          <w:p w:rsidR="006E3014" w:rsidRDefault="00F04EFC" w:rsidP="00F04EFC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312" w:hanging="357"/>
              <w:jc w:val="both"/>
            </w:pPr>
            <w:r>
              <w:rPr>
                <w:b/>
                <w:i/>
                <w:sz w:val="20"/>
                <w:szCs w:val="20"/>
              </w:rPr>
              <w:t>kete</w:t>
            </w:r>
            <w:r w:rsidR="007D35AB">
              <w:rPr>
                <w:b/>
                <w:i/>
                <w:sz w:val="20"/>
                <w:szCs w:val="20"/>
              </w:rPr>
              <w:t>ring za maksimalno 350 osoba u</w:t>
            </w:r>
            <w:r w:rsidR="007D35AB">
              <w:rPr>
                <w:b/>
                <w:i/>
                <w:sz w:val="20"/>
                <w:szCs w:val="20"/>
              </w:rPr>
              <w:t xml:space="preserve"> Zemaljskom muzeju 1 kom</w:t>
            </w:r>
          </w:p>
          <w:p w:rsidR="006E3014" w:rsidRDefault="007D35AB" w:rsidP="00F04EFC">
            <w:pPr>
              <w:spacing w:after="0"/>
              <w:ind w:left="318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na dan 23.10.2018. godine u 19h                      </w:t>
            </w:r>
            <w:r w:rsidR="00F04EFC">
              <w:rPr>
                <w:b/>
                <w:i/>
                <w:sz w:val="20"/>
                <w:szCs w:val="20"/>
              </w:rPr>
              <w:t xml:space="preserve">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    1 kom </w:t>
            </w:r>
          </w:p>
        </w:tc>
      </w:tr>
    </w:tbl>
    <w:p w:rsidR="006E3014" w:rsidRDefault="006E3014">
      <w:pPr>
        <w:jc w:val="both"/>
        <w:rPr>
          <w:sz w:val="20"/>
          <w:szCs w:val="20"/>
        </w:rPr>
      </w:pPr>
    </w:p>
    <w:p w:rsidR="006E3014" w:rsidRDefault="007D35AB">
      <w:pPr>
        <w:jc w:val="both"/>
      </w:pPr>
      <w:r>
        <w:rPr>
          <w:sz w:val="20"/>
          <w:szCs w:val="20"/>
        </w:rPr>
        <w:t>Pošto nije poznat tačan broj učesnika konferencije, ponuđači cijenu iskazuju jedinično, po stavci i po osobi.</w:t>
      </w:r>
    </w:p>
    <w:p w:rsidR="006E3014" w:rsidRDefault="007D35AB">
      <w:pPr>
        <w:jc w:val="both"/>
      </w:pPr>
      <w:r>
        <w:rPr>
          <w:sz w:val="20"/>
          <w:szCs w:val="20"/>
        </w:rPr>
        <w:lastRenderedPageBreak/>
        <w:t xml:space="preserve">2.2. </w:t>
      </w:r>
      <w:r>
        <w:rPr>
          <w:sz w:val="20"/>
          <w:szCs w:val="20"/>
          <w:shd w:val="clear" w:color="auto" w:fill="FFFFFF"/>
        </w:rPr>
        <w:t xml:space="preserve">Nabavka je pokrenuta Odlukom </w:t>
      </w:r>
      <w:r>
        <w:rPr>
          <w:sz w:val="20"/>
          <w:szCs w:val="20"/>
          <w:shd w:val="clear" w:color="auto" w:fill="FFFFFF"/>
        </w:rPr>
        <w:t>o pokretanju postupka nabavke broj: 02-1369/18 od 04.04.2018. godine, predviđena u Planu javnih nabavki Elektrotehničkog fakulteta u Sarajevu za 2018. godinu (broj: 01-849/18 od 19.02.2018. godine) pod rednim brojem 17 -Usluge, usvojenog od strane Upravnog</w:t>
      </w:r>
      <w:r>
        <w:rPr>
          <w:sz w:val="20"/>
          <w:szCs w:val="20"/>
          <w:shd w:val="clear" w:color="auto" w:fill="FFFFFF"/>
        </w:rPr>
        <w:t xml:space="preserve"> odbora Univerziteta u Sarajevu Odlukom broj: 02-42/18 od 26.02.2018. godine.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2.3. Vrsta ugovora o javnoj nabavci: javna nabavka usluga iz Aneksa II dio B Zakona.</w:t>
      </w:r>
    </w:p>
    <w:p w:rsidR="006E3014" w:rsidRDefault="007D35AB">
      <w:pPr>
        <w:jc w:val="both"/>
      </w:pPr>
      <w:r>
        <w:rPr>
          <w:sz w:val="20"/>
          <w:szCs w:val="20"/>
        </w:rPr>
        <w:t>2.4. JRJN oznaka:  55120000-7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</w:t>
      </w:r>
      <w:r>
        <w:rPr>
          <w:bCs/>
          <w:sz w:val="20"/>
          <w:szCs w:val="20"/>
        </w:rPr>
        <w:t>Smještaj konferencije i organizacija keteringa</w:t>
      </w:r>
      <w:r>
        <w:rPr>
          <w:sz w:val="20"/>
          <w:szCs w:val="20"/>
        </w:rPr>
        <w:t>.</w:t>
      </w:r>
    </w:p>
    <w:p w:rsidR="006E3014" w:rsidRDefault="007D35A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2.5. Mjesto vr</w:t>
      </w:r>
      <w:r>
        <w:rPr>
          <w:sz w:val="20"/>
          <w:szCs w:val="20"/>
        </w:rPr>
        <w:t>šenja usluga: hoteli u vlasništvu ponuđača sa lokacijom u Sarajevu.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Način vršenja usluga: u skladu sa dogovorenim terminima 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2.7. Plaćanje će se vršiti žiralno, u roku od 30 dana od dana ispostavljanja fakture po izvršenoj usluzi.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PERIOD NA KOJI SE</w:t>
      </w:r>
      <w:r>
        <w:rPr>
          <w:b/>
          <w:sz w:val="24"/>
          <w:szCs w:val="24"/>
        </w:rPr>
        <w:t xml:space="preserve"> ZAKLJUČUJE UGOVOR: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Predviđeno je zaključivanje ugovora na period od 6 (šest) mjeseci od dana obostranog potpisivanja istog.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KRITERIJUM ZA IZBOR PONUDE U SKLADU SA ČLANOM 64. ZAKONA: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Ugovor se dodjeljuje ponuđaču na osnovu kriterija </w:t>
      </w:r>
      <w:r>
        <w:rPr>
          <w:b/>
          <w:sz w:val="20"/>
          <w:szCs w:val="20"/>
        </w:rPr>
        <w:t xml:space="preserve">„najniža cijena“ </w:t>
      </w:r>
      <w:r>
        <w:rPr>
          <w:sz w:val="20"/>
          <w:szCs w:val="20"/>
        </w:rPr>
        <w:t>tehnički zadovoljavajuće ponude,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 skladu sa članom 64. Zakona. </w:t>
      </w:r>
    </w:p>
    <w:p w:rsidR="006E3014" w:rsidRDefault="007D35A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Procijenjena vrijednost javne nabavke iznosi 95.900,00 KM sa PDV-om.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USLOVI I ZAHTJEVI KOJE PONUĐAČI TREBA DA ISPUNJAVAJU:</w:t>
      </w:r>
    </w:p>
    <w:p w:rsidR="006E3014" w:rsidRDefault="007D35AB">
      <w:pPr>
        <w:jc w:val="both"/>
        <w:rPr>
          <w:b/>
        </w:rPr>
      </w:pPr>
      <w:r>
        <w:rPr>
          <w:b/>
        </w:rPr>
        <w:t>5.1. Kvalifikacijski uslovi koje ponuđači moraju ispuniti da bi u</w:t>
      </w:r>
      <w:r>
        <w:rPr>
          <w:b/>
        </w:rPr>
        <w:t>čestvovali u predmetnom postupku javne nabavke su da:</w:t>
      </w:r>
    </w:p>
    <w:p w:rsidR="006E3014" w:rsidRDefault="007D35AB">
      <w:pPr>
        <w:numPr>
          <w:ilvl w:val="0"/>
          <w:numId w:val="6"/>
        </w:numPr>
        <w:suppressAutoHyphens w:val="0"/>
        <w:spacing w:after="120" w:line="240" w:lineRule="auto"/>
        <w:ind w:left="425" w:hanging="357"/>
        <w:jc w:val="both"/>
        <w:rPr>
          <w:sz w:val="20"/>
          <w:szCs w:val="20"/>
        </w:rPr>
      </w:pPr>
      <w:r>
        <w:rPr>
          <w:sz w:val="20"/>
          <w:szCs w:val="20"/>
        </w:rPr>
        <w:t>je registrovan za obavljanje predmetne djelatnosti,</w:t>
      </w:r>
    </w:p>
    <w:p w:rsidR="006E3014" w:rsidRDefault="007D35AB">
      <w:pPr>
        <w:pStyle w:val="ecxmsonormal"/>
        <w:numPr>
          <w:ilvl w:val="0"/>
          <w:numId w:val="6"/>
        </w:numPr>
        <w:shd w:val="clear" w:color="auto" w:fill="FFFFFF"/>
        <w:spacing w:after="120"/>
        <w:ind w:left="425" w:hanging="357"/>
        <w:jc w:val="both"/>
        <w:rPr>
          <w:rFonts w:asciiTheme="minorHAnsi" w:eastAsia="TimesNewRoman,Bold" w:hAnsiTheme="minorHAnsi"/>
          <w:bCs/>
          <w:sz w:val="20"/>
          <w:szCs w:val="20"/>
        </w:rPr>
      </w:pPr>
      <w:proofErr w:type="spellStart"/>
      <w:r>
        <w:rPr>
          <w:rFonts w:asciiTheme="minorHAnsi" w:eastAsia="TimesNewRoman,Bold" w:hAnsiTheme="minorHAnsi"/>
          <w:bCs/>
          <w:sz w:val="20"/>
          <w:szCs w:val="20"/>
        </w:rPr>
        <w:t>ima</w:t>
      </w:r>
      <w:proofErr w:type="spellEnd"/>
      <w:r>
        <w:rPr>
          <w:rFonts w:asciiTheme="minorHAnsi" w:eastAsia="TimesNewRoman,Bold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eastAsia="TimesNewRoman,Bold" w:hAnsiTheme="minorHAnsi"/>
          <w:bCs/>
          <w:sz w:val="20"/>
          <w:szCs w:val="20"/>
        </w:rPr>
        <w:t>odgovarajuću</w:t>
      </w:r>
      <w:proofErr w:type="spellEnd"/>
      <w:r>
        <w:rPr>
          <w:rFonts w:asciiTheme="minorHAnsi" w:eastAsia="TimesNewRoman,Bold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eastAsia="TimesNewRoman,Bold" w:hAnsiTheme="minorHAnsi"/>
          <w:bCs/>
          <w:sz w:val="20"/>
          <w:szCs w:val="20"/>
        </w:rPr>
        <w:t>kategorizaciju</w:t>
      </w:r>
      <w:proofErr w:type="spellEnd"/>
      <w:r>
        <w:rPr>
          <w:rFonts w:asciiTheme="minorHAnsi" w:eastAsia="TimesNewRoman,Bold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eastAsia="TimesNewRoman,Bold" w:hAnsiTheme="minorHAnsi"/>
          <w:bCs/>
          <w:sz w:val="20"/>
          <w:szCs w:val="20"/>
        </w:rPr>
        <w:t>hotela</w:t>
      </w:r>
      <w:proofErr w:type="spellEnd"/>
      <w:r>
        <w:rPr>
          <w:rFonts w:asciiTheme="minorHAnsi" w:eastAsia="TimesNewRoman,Bold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eastAsia="TimesNewRoman,Bold" w:hAnsiTheme="minorHAnsi"/>
          <w:bCs/>
          <w:sz w:val="20"/>
          <w:szCs w:val="20"/>
        </w:rPr>
        <w:t>sa</w:t>
      </w:r>
      <w:proofErr w:type="spellEnd"/>
      <w:r>
        <w:rPr>
          <w:rFonts w:asciiTheme="minorHAnsi" w:eastAsia="TimesNewRoman,Bold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eastAsia="TimesNewRoman,Bold" w:hAnsiTheme="minorHAnsi"/>
          <w:bCs/>
          <w:sz w:val="20"/>
          <w:szCs w:val="20"/>
        </w:rPr>
        <w:t>minimalno</w:t>
      </w:r>
      <w:proofErr w:type="spellEnd"/>
      <w:r>
        <w:rPr>
          <w:rFonts w:asciiTheme="minorHAnsi" w:eastAsia="TimesNewRoman,Bold" w:hAnsiTheme="minorHAnsi"/>
          <w:bCs/>
          <w:sz w:val="20"/>
          <w:szCs w:val="20"/>
        </w:rPr>
        <w:t xml:space="preserve"> 4 </w:t>
      </w:r>
      <w:proofErr w:type="spellStart"/>
      <w:r>
        <w:rPr>
          <w:rFonts w:asciiTheme="minorHAnsi" w:eastAsia="TimesNewRoman,Bold" w:hAnsiTheme="minorHAnsi"/>
          <w:bCs/>
          <w:sz w:val="20"/>
          <w:szCs w:val="20"/>
        </w:rPr>
        <w:t>zvjezdice</w:t>
      </w:r>
      <w:proofErr w:type="spellEnd"/>
      <w:r>
        <w:rPr>
          <w:rFonts w:asciiTheme="minorHAnsi" w:eastAsia="TimesNewRoman,Bold" w:hAnsiTheme="minorHAnsi"/>
          <w:bCs/>
          <w:sz w:val="20"/>
          <w:szCs w:val="20"/>
        </w:rPr>
        <w:t>,</w:t>
      </w:r>
    </w:p>
    <w:p w:rsidR="006E3014" w:rsidRDefault="007D35AB">
      <w:pPr>
        <w:pStyle w:val="ecxmsonormal"/>
        <w:numPr>
          <w:ilvl w:val="0"/>
          <w:numId w:val="6"/>
        </w:numPr>
        <w:shd w:val="clear" w:color="auto" w:fill="FFFFFF"/>
        <w:spacing w:after="120"/>
        <w:ind w:left="425" w:hanging="357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 w:eastAsia="hr-HR"/>
        </w:rPr>
        <w:t>lokacija u centru grada (Općina Stari Grad ili Općina Centar),</w:t>
      </w:r>
    </w:p>
    <w:p w:rsidR="006E3014" w:rsidRDefault="007D35AB">
      <w:pPr>
        <w:pStyle w:val="ecxmsonormal"/>
        <w:numPr>
          <w:ilvl w:val="0"/>
          <w:numId w:val="6"/>
        </w:numPr>
        <w:shd w:val="clear" w:color="auto" w:fill="FFFFFF"/>
        <w:spacing w:after="200"/>
        <w:ind w:left="425" w:hanging="357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 w:eastAsia="hr-HR"/>
        </w:rPr>
        <w:t>raspolaže sa: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 w:eastAsia="hr-HR"/>
        </w:rPr>
      </w:pPr>
      <w:r>
        <w:rPr>
          <w:rFonts w:asciiTheme="minorHAnsi" w:hAnsiTheme="minorHAnsi"/>
          <w:sz w:val="20"/>
          <w:szCs w:val="20"/>
          <w:lang w:val="hr-HR" w:eastAsia="hr-HR"/>
        </w:rPr>
        <w:tab/>
      </w:r>
      <w:r>
        <w:rPr>
          <w:rFonts w:asciiTheme="minorHAnsi" w:hAnsiTheme="minorHAnsi"/>
          <w:sz w:val="20"/>
          <w:szCs w:val="20"/>
          <w:lang w:val="hr-HR" w:eastAsia="hr-HR"/>
        </w:rPr>
        <w:t xml:space="preserve">- adekvatnim tehničkim i kadrovskim kapacitetima za vršenje predmetnih usluga, 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 w:eastAsia="hr-HR"/>
        </w:rPr>
        <w:tab/>
        <w:t xml:space="preserve">- </w:t>
      </w:r>
      <w:r>
        <w:rPr>
          <w:rFonts w:asciiTheme="minorHAnsi" w:hAnsiTheme="minorHAnsi"/>
          <w:sz w:val="20"/>
          <w:szCs w:val="20"/>
          <w:lang w:val="hr-HR"/>
        </w:rPr>
        <w:t xml:space="preserve">smještajni kapacitet za minimalno 300 osoba u jednokrevetnim i dvokrevetnim sobama, 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ab/>
        <w:t xml:space="preserve">- kongresna sala za korištenje kapaciteta do 600 mjesta, 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ab/>
        <w:t xml:space="preserve">- 5 konferencijskih sala sa </w:t>
      </w:r>
      <w:r>
        <w:rPr>
          <w:rFonts w:asciiTheme="minorHAnsi" w:hAnsiTheme="minorHAnsi"/>
          <w:sz w:val="20"/>
          <w:szCs w:val="20"/>
          <w:lang w:val="hr-HR"/>
        </w:rPr>
        <w:t xml:space="preserve">minimalno 50 sjedećih mjesta, 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ab/>
        <w:t xml:space="preserve">- opremom i kabinom za simultano prevođenje, 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ab/>
        <w:t>- ozvučenjem, video bimom i drugom opremom neophodnom za prezentovanje multi medijalnih sadržaja,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ab/>
        <w:t xml:space="preserve">- besplatan parking sa video nadzorom/obezbjeđenjem, 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ab/>
        <w:t>- besplatan bežični int</w:t>
      </w:r>
      <w:r>
        <w:rPr>
          <w:rFonts w:asciiTheme="minorHAnsi" w:hAnsiTheme="minorHAnsi"/>
          <w:sz w:val="20"/>
          <w:szCs w:val="20"/>
          <w:lang w:val="hr-HR"/>
        </w:rPr>
        <w:t xml:space="preserve">ernet u sobama, </w:t>
      </w:r>
    </w:p>
    <w:p w:rsidR="006E3014" w:rsidRDefault="007D35AB">
      <w:pPr>
        <w:pStyle w:val="ecxmsonormal"/>
        <w:shd w:val="clear" w:color="auto" w:fill="FFFFFF"/>
        <w:spacing w:after="120"/>
        <w:ind w:left="425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ab/>
        <w:t>- 50m</w:t>
      </w:r>
      <w:r>
        <w:rPr>
          <w:rFonts w:asciiTheme="minorHAnsi" w:hAnsiTheme="minorHAnsi"/>
          <w:sz w:val="20"/>
          <w:szCs w:val="20"/>
          <w:vertAlign w:val="superscript"/>
          <w:lang w:val="hr-HR"/>
        </w:rPr>
        <w:t>2</w:t>
      </w:r>
      <w:r>
        <w:rPr>
          <w:rFonts w:asciiTheme="minorHAnsi" w:hAnsiTheme="minorHAnsi"/>
          <w:sz w:val="20"/>
          <w:szCs w:val="20"/>
          <w:lang w:val="hr-HR"/>
        </w:rPr>
        <w:t xml:space="preserve"> izložbenog prostora.</w:t>
      </w:r>
    </w:p>
    <w:p w:rsidR="006E3014" w:rsidRDefault="007D35AB">
      <w:pPr>
        <w:suppressAutoHyphens w:val="0"/>
        <w:spacing w:after="0"/>
        <w:rPr>
          <w:rFonts w:eastAsia="Times New Roman" w:cs="Times New Roman"/>
          <w:b/>
          <w:sz w:val="20"/>
          <w:szCs w:val="20"/>
          <w:u w:val="single"/>
        </w:rPr>
      </w:pPr>
      <w:r>
        <w:br w:type="page"/>
      </w:r>
    </w:p>
    <w:p w:rsidR="006E3014" w:rsidRDefault="007D35AB">
      <w:pPr>
        <w:pStyle w:val="ecxmsonormal"/>
        <w:shd w:val="clear" w:color="auto" w:fill="FFFFFF"/>
        <w:suppressAutoHyphens/>
        <w:spacing w:after="200" w:line="276" w:lineRule="auto"/>
        <w:jc w:val="both"/>
        <w:rPr>
          <w:rFonts w:asciiTheme="minorHAnsi" w:hAnsiTheme="minorHAnsi"/>
          <w:b/>
          <w:sz w:val="22"/>
          <w:szCs w:val="22"/>
          <w:lang w:val="hr-HR" w:eastAsia="hr-HR"/>
        </w:rPr>
      </w:pPr>
      <w:r>
        <w:rPr>
          <w:rFonts w:asciiTheme="minorHAnsi" w:hAnsiTheme="minorHAnsi"/>
          <w:b/>
          <w:sz w:val="22"/>
          <w:szCs w:val="22"/>
          <w:lang w:val="hr-HR" w:eastAsia="hr-HR"/>
        </w:rPr>
        <w:lastRenderedPageBreak/>
        <w:t>5.2. Potrebni dokazi:</w:t>
      </w:r>
    </w:p>
    <w:p w:rsidR="006E3014" w:rsidRDefault="007D35AB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Izvod iz sudskog registra ili drugi ekvivalentan dokument (npr. izjava/potvrda) izdat od strane nadležnog organa kojim se dokazuje pravo na obavljanje predmetne djelatnosti, u smislu člana 46. Zakona o javnim nabavkama</w:t>
      </w:r>
      <w:r>
        <w:rPr>
          <w:b/>
          <w:sz w:val="20"/>
          <w:szCs w:val="20"/>
        </w:rPr>
        <w:t>, ne starije od tri mjeseca od trenut</w:t>
      </w:r>
      <w:r>
        <w:rPr>
          <w:b/>
          <w:sz w:val="20"/>
          <w:szCs w:val="20"/>
        </w:rPr>
        <w:t>ka predaje ponude</w:t>
      </w:r>
      <w:r>
        <w:rPr>
          <w:sz w:val="20"/>
          <w:szCs w:val="20"/>
        </w:rPr>
        <w:t xml:space="preserve">. </w:t>
      </w:r>
    </w:p>
    <w:p w:rsidR="006E3014" w:rsidRDefault="007D35AB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rješenje ili drugi ekvivalentan dokument izdat od strane nadležnog organa kojim se dokazuje kategorizacija hotela.</w:t>
      </w:r>
    </w:p>
    <w:p w:rsidR="006E3014" w:rsidRDefault="007D35A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c)</w:t>
      </w:r>
      <w:r>
        <w:t xml:space="preserve"> </w:t>
      </w:r>
      <w:r>
        <w:rPr>
          <w:sz w:val="20"/>
          <w:szCs w:val="20"/>
        </w:rPr>
        <w:t xml:space="preserve">izjava o tehničkoj i profesionalnoj sposobnosti i opremljenosti, potpisana i ovjerena pečatom ponuđača, za vršenje </w:t>
      </w:r>
      <w:r>
        <w:rPr>
          <w:sz w:val="20"/>
          <w:szCs w:val="20"/>
        </w:rPr>
        <w:t>predmetnih usluga. Izjava ne može biti starija od 15 dana od dana predaje ponude.</w:t>
      </w:r>
    </w:p>
    <w:p w:rsidR="006E3014" w:rsidRDefault="007D35AB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Dokumenti izdati od strane nadležnog organa pod a) i b) moraju biti original ili ovjerene kopije. </w:t>
      </w:r>
    </w:p>
    <w:p w:rsidR="006E3014" w:rsidRDefault="007D35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U skladu sa članom 45. stav (5) Zakona, ugovorni organ može odbiti ponudu i</w:t>
      </w:r>
      <w:r>
        <w:rPr>
          <w:sz w:val="20"/>
          <w:szCs w:val="20"/>
        </w:rPr>
        <w:t xml:space="preserve"> ukoliko utvrdi da je ponuđač bio kriv za težak profesionalni propust počinjen tokom perioda od tri godine prije početka postupka, a koji ugovorni organ može dokazati na bilo koji način, posebno, značajni i/ili nedostaci koji se ponavljaju u izvršenju bitn</w:t>
      </w:r>
      <w:r>
        <w:rPr>
          <w:sz w:val="20"/>
          <w:szCs w:val="20"/>
        </w:rPr>
        <w:t>ih zahtjeva ugovora koji su doveli do njegovog prijevremenog raskida, nastanka štete ili drugih sličnih posljedica, zbog namjere ili nemara privrednog subjekta, određene težine.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Samo onim kandidatima čije kvalifikacije zadovoljavaju uslove utvrđene u ovoj </w:t>
      </w:r>
      <w:r>
        <w:rPr>
          <w:sz w:val="20"/>
          <w:szCs w:val="20"/>
        </w:rPr>
        <w:t>tenderskoj dokumentaciji dozvoljeno je da nastave postupak predmetne javne nabavke.</w:t>
      </w:r>
    </w:p>
    <w:p w:rsidR="006E3014" w:rsidRDefault="007D35AB">
      <w:pPr>
        <w:pStyle w:val="ecxmsonormal"/>
        <w:shd w:val="clear" w:color="auto" w:fill="FFFFFF"/>
        <w:suppressAutoHyphens/>
        <w:spacing w:after="200" w:line="276" w:lineRule="auto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6. PERIOD VAŽENJA PONUDE:</w:t>
      </w:r>
    </w:p>
    <w:p w:rsidR="006E3014" w:rsidRDefault="007D35AB">
      <w:pPr>
        <w:pStyle w:val="ecxmsonormal"/>
        <w:shd w:val="clear" w:color="auto" w:fill="FFFFFF"/>
        <w:spacing w:after="200"/>
        <w:contextualSpacing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>Period važenja ponude ne može biti kraći od 60 dana.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NAČIN DOSTAVLJANJA PONUDE I ADRESA NA KOJU SE PONUDA DOSTAVLJA: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  Dobavljači snose sve </w:t>
      </w:r>
      <w:r>
        <w:rPr>
          <w:sz w:val="20"/>
          <w:szCs w:val="20"/>
        </w:rPr>
        <w:t>troškove u vezi sa pripremom i dostavljanjem njihovih ponuda. Ugovorni organ nije odgovoran niti dužan snositi te troškove.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 Ponuda se dostavlja u originalu. Koverta sa ponudom se dostavlja na adresu ugovornog organa: </w:t>
      </w:r>
      <w:r>
        <w:rPr>
          <w:b/>
          <w:sz w:val="20"/>
          <w:szCs w:val="20"/>
        </w:rPr>
        <w:t>Zmaja od Bosne bb - Kampus UNSA, 7</w:t>
      </w:r>
      <w:r>
        <w:rPr>
          <w:b/>
          <w:sz w:val="20"/>
          <w:szCs w:val="20"/>
        </w:rPr>
        <w:t>1 000 Sarajevo,</w:t>
      </w:r>
      <w:r>
        <w:rPr>
          <w:sz w:val="20"/>
          <w:szCs w:val="20"/>
        </w:rPr>
        <w:t xml:space="preserve"> predajom na protokol direktno ili poštom. Na koverti ponude mora biti naznačen:</w:t>
      </w:r>
    </w:p>
    <w:p w:rsidR="006E3014" w:rsidRDefault="007D35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- naziv i adresa ugovornog organa,</w:t>
      </w:r>
    </w:p>
    <w:p w:rsidR="006E3014" w:rsidRDefault="007D35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- naziv i adresa ponuđača u lijevom gornjem uglu koverte,</w:t>
      </w:r>
    </w:p>
    <w:p w:rsidR="006E3014" w:rsidRDefault="007D35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- evidencijski broj nabavke,</w:t>
      </w:r>
    </w:p>
    <w:p w:rsidR="006E3014" w:rsidRDefault="007D35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naziv predmeta nabavke, 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nazn</w:t>
      </w:r>
      <w:r>
        <w:rPr>
          <w:sz w:val="20"/>
          <w:szCs w:val="20"/>
        </w:rPr>
        <w:t>aka „NE OTVARAJ“.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DATUM I VRIJEME ZA PROVOĐENJE PREGOVARANJA I/ILI DISKUSIJU SA PONUĐAČIMA AKO JE TO NEOPHODNO: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Nisu planirani pregovori. Međutim, ugovorni  organ zadržava pravo da pozove ponuđače na pregovore nakon prijema ponuda ukoliko ocijeni na osn</w:t>
      </w:r>
      <w:r>
        <w:rPr>
          <w:sz w:val="20"/>
          <w:szCs w:val="20"/>
        </w:rPr>
        <w:t xml:space="preserve">ovu dostavljenih ponuda da su pregovori neophodni. Pregovori  će  se sprovoditi </w:t>
      </w:r>
      <w:r>
        <w:rPr>
          <w:sz w:val="20"/>
          <w:szCs w:val="20"/>
        </w:rPr>
        <w:t>u</w:t>
      </w:r>
      <w:r>
        <w:rPr>
          <w:sz w:val="20"/>
          <w:szCs w:val="20"/>
        </w:rPr>
        <w:t xml:space="preserve"> skladu</w:t>
      </w:r>
      <w:r>
        <w:rPr>
          <w:sz w:val="20"/>
          <w:szCs w:val="20"/>
        </w:rPr>
        <w:t xml:space="preserve"> sa</w:t>
      </w:r>
      <w:r>
        <w:rPr>
          <w:sz w:val="20"/>
          <w:szCs w:val="20"/>
        </w:rPr>
        <w:t xml:space="preserve"> članom</w:t>
      </w:r>
      <w:r>
        <w:rPr>
          <w:sz w:val="20"/>
          <w:szCs w:val="20"/>
        </w:rPr>
        <w:t xml:space="preserve"> 10. Pravilnika,</w:t>
      </w:r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svi</w:t>
      </w:r>
      <w:r>
        <w:rPr>
          <w:sz w:val="20"/>
          <w:szCs w:val="20"/>
        </w:rPr>
        <w:t xml:space="preserve"> ponuđači</w:t>
      </w:r>
      <w:r>
        <w:rPr>
          <w:sz w:val="20"/>
          <w:szCs w:val="20"/>
        </w:rPr>
        <w:t xml:space="preserve"> koji blagovremeno dostave ponude biće obaviješteni o datumu i mjestu održavanja pregovora, ukoliko bude neophodno.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</w:t>
      </w:r>
      <w:r>
        <w:rPr>
          <w:b/>
          <w:sz w:val="24"/>
          <w:szCs w:val="24"/>
        </w:rPr>
        <w:t xml:space="preserve"> VRSTA I VRIJEDNOST GARANCIJA ZA OZBILJNOST PONUDE ILI ZA UREDNO IZVRŠENJE UGOVORA, UKOLIKO SU ONE PREDVIĐENE: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Nema zahtjeva za garanciju.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DA LI SE UGOVOR ZA USLUGE ZAKLJUČUJE ZA JEDNOKRATNO IZVRŠENJE ODREĐENE USLUGE ILI NA PERIOD KOJI NE MOŽE BITI DUŽ</w:t>
      </w:r>
      <w:r>
        <w:rPr>
          <w:b/>
          <w:sz w:val="24"/>
          <w:szCs w:val="24"/>
        </w:rPr>
        <w:t>I OD TRI GODINE: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Ugovor se zaključuje jednokratno za izvršenje usluga u periodu od 21. - 25. oktobra 2018. godine sa rokom važenja 6 (šest) mjeseci od dana obostranog potpisivanja istog.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KRAJNJI ROK ZA DOSTAVU PONUDA (DATUM, MJESTO I VRIJEME):</w:t>
      </w:r>
    </w:p>
    <w:p w:rsidR="00F04EFC" w:rsidRDefault="00F04EFC">
      <w:pPr>
        <w:jc w:val="both"/>
        <w:rPr>
          <w:sz w:val="20"/>
          <w:szCs w:val="20"/>
        </w:rPr>
      </w:pPr>
      <w:r>
        <w:rPr>
          <w:sz w:val="20"/>
          <w:szCs w:val="20"/>
        </w:rPr>
        <w:t>20.04.2018. godine do 15:00 sati.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Elektrotehnički fakultet u Sarajevu, Zmaja od Bosne bb, 7100 Sarajevo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Ponude koje stignu nakon navedenog roka neće se uzeti u razmatranje.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WEB ADRESA STRANICE ILI DRUGA INTERNETSKA ADRESA NA KOJOJ SE MOŽE PREU</w:t>
      </w:r>
      <w:r>
        <w:rPr>
          <w:b/>
          <w:sz w:val="24"/>
          <w:szCs w:val="24"/>
        </w:rPr>
        <w:t>ZETI DODATNA DOKUMENTACIJA (AKO JE DODATNA DOKUMENTACIJA PREDVIĐENA):</w:t>
      </w:r>
    </w:p>
    <w:p w:rsidR="006E3014" w:rsidRDefault="007D35AB">
      <w:pPr>
        <w:jc w:val="both"/>
      </w:pPr>
      <w:r>
        <w:rPr>
          <w:sz w:val="20"/>
          <w:szCs w:val="20"/>
        </w:rPr>
        <w:t>Nema dodatne dokumentacije. Ovaj poziv je objavljen na internet stranici Elektro</w:t>
      </w:r>
      <w:r w:rsidR="00F04EFC">
        <w:rPr>
          <w:sz w:val="20"/>
          <w:szCs w:val="20"/>
        </w:rPr>
        <w:t xml:space="preserve">tehničkog fakulteta u Sarajevu </w:t>
      </w:r>
      <w:hyperlink r:id="rId9">
        <w:r>
          <w:rPr>
            <w:rStyle w:val="InternetLink"/>
            <w:sz w:val="20"/>
            <w:szCs w:val="20"/>
          </w:rPr>
          <w:t>www.etf.unsa.ba</w:t>
        </w:r>
      </w:hyperlink>
      <w:r>
        <w:rPr>
          <w:sz w:val="20"/>
          <w:szCs w:val="20"/>
        </w:rPr>
        <w:t>.</w:t>
      </w:r>
    </w:p>
    <w:p w:rsidR="006E3014" w:rsidRDefault="007D35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KONTAKT </w:t>
      </w:r>
      <w:r>
        <w:rPr>
          <w:b/>
          <w:sz w:val="24"/>
          <w:szCs w:val="24"/>
        </w:rPr>
        <w:t>OSOBA, BROJ TELEFONA I ADRESA ELEKTRONSKE POŠTE:</w:t>
      </w:r>
    </w:p>
    <w:p w:rsidR="006E3014" w:rsidRDefault="007D35AB">
      <w:pPr>
        <w:spacing w:after="120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Ime i prezime:</w:t>
      </w:r>
      <w:r>
        <w:rPr>
          <w:b/>
          <w:sz w:val="20"/>
          <w:szCs w:val="20"/>
        </w:rPr>
        <w:tab/>
        <w:t>Ilvana Poljo</w:t>
      </w:r>
    </w:p>
    <w:p w:rsidR="006E3014" w:rsidRDefault="007D35AB">
      <w:pPr>
        <w:spacing w:after="120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033 250 713</w:t>
      </w:r>
    </w:p>
    <w:p w:rsidR="006E3014" w:rsidRDefault="007D35AB">
      <w:pPr>
        <w:spacing w:after="120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Fax: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033 250 725</w:t>
      </w:r>
    </w:p>
    <w:p w:rsidR="006E3014" w:rsidRDefault="007D35AB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ilvana.poljo@etf.unsa.ba</w:t>
      </w:r>
    </w:p>
    <w:p w:rsidR="006E3014" w:rsidRDefault="007D35A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Prilozi: </w:t>
      </w:r>
    </w:p>
    <w:p w:rsidR="006E3014" w:rsidRDefault="007D35AB">
      <w:pPr>
        <w:pStyle w:val="ListParagraph"/>
        <w:numPr>
          <w:ilvl w:val="0"/>
          <w:numId w:val="5"/>
        </w:numPr>
        <w:spacing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>Obrazac za dostavljanje ponude (Aneks 1)</w:t>
      </w:r>
    </w:p>
    <w:p w:rsidR="006E3014" w:rsidRDefault="007D35AB">
      <w:pPr>
        <w:pStyle w:val="ListParagraph"/>
        <w:numPr>
          <w:ilvl w:val="0"/>
          <w:numId w:val="5"/>
        </w:numPr>
        <w:spacing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>Obrazac za cijenu ponude (Aneks 2)</w:t>
      </w:r>
    </w:p>
    <w:p w:rsidR="006E3014" w:rsidRDefault="007D35AB">
      <w:pPr>
        <w:pStyle w:val="ListParagraph"/>
        <w:numPr>
          <w:ilvl w:val="0"/>
          <w:numId w:val="5"/>
        </w:numPr>
        <w:spacing w:after="360"/>
        <w:ind w:left="714" w:hanging="357"/>
        <w:rPr>
          <w:sz w:val="20"/>
          <w:szCs w:val="20"/>
        </w:rPr>
      </w:pPr>
      <w:r>
        <w:rPr>
          <w:sz w:val="20"/>
          <w:szCs w:val="20"/>
        </w:rPr>
        <w:t>Izjava iz tačke 5.2.</w:t>
      </w:r>
      <w:r>
        <w:rPr>
          <w:sz w:val="20"/>
          <w:szCs w:val="20"/>
        </w:rPr>
        <w:t xml:space="preserve"> pod c) (Aneks 3)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E3014">
        <w:tc>
          <w:tcPr>
            <w:tcW w:w="6486" w:type="dxa"/>
            <w:shd w:val="clear" w:color="auto" w:fill="auto"/>
          </w:tcPr>
          <w:p w:rsidR="006E3014" w:rsidRDefault="007D35AB">
            <w:pPr>
              <w:tabs>
                <w:tab w:val="left" w:pos="26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DOSTAVITI:</w:t>
            </w:r>
          </w:p>
        </w:tc>
        <w:tc>
          <w:tcPr>
            <w:tcW w:w="2693" w:type="dxa"/>
            <w:shd w:val="clear" w:color="auto" w:fill="auto"/>
          </w:tcPr>
          <w:p w:rsidR="006E3014" w:rsidRDefault="007D35AB">
            <w:pPr>
              <w:tabs>
                <w:tab w:val="left" w:pos="26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 E K A N </w:t>
            </w:r>
          </w:p>
        </w:tc>
      </w:tr>
      <w:tr w:rsidR="006E3014">
        <w:tc>
          <w:tcPr>
            <w:tcW w:w="6486" w:type="dxa"/>
            <w:shd w:val="clear" w:color="auto" w:fill="auto"/>
          </w:tcPr>
          <w:p w:rsidR="006E3014" w:rsidRDefault="007D35AB">
            <w:pPr>
              <w:tabs>
                <w:tab w:val="left" w:pos="2610"/>
              </w:tabs>
              <w:jc w:val="both"/>
              <w:rPr>
                <w:b/>
              </w:rPr>
            </w:pPr>
            <w:r>
              <w:t>1. a/a</w:t>
            </w:r>
          </w:p>
        </w:tc>
        <w:tc>
          <w:tcPr>
            <w:tcW w:w="2693" w:type="dxa"/>
            <w:shd w:val="clear" w:color="auto" w:fill="auto"/>
          </w:tcPr>
          <w:p w:rsidR="006E3014" w:rsidRDefault="006E3014">
            <w:pPr>
              <w:tabs>
                <w:tab w:val="left" w:pos="2610"/>
              </w:tabs>
              <w:jc w:val="both"/>
              <w:rPr>
                <w:b/>
              </w:rPr>
            </w:pPr>
          </w:p>
        </w:tc>
      </w:tr>
      <w:tr w:rsidR="006E3014">
        <w:tc>
          <w:tcPr>
            <w:tcW w:w="6486" w:type="dxa"/>
            <w:shd w:val="clear" w:color="auto" w:fill="auto"/>
          </w:tcPr>
          <w:p w:rsidR="006E3014" w:rsidRDefault="006E3014">
            <w:pPr>
              <w:tabs>
                <w:tab w:val="left" w:pos="261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E3014" w:rsidRDefault="006E3014">
            <w:pPr>
              <w:tabs>
                <w:tab w:val="left" w:pos="2610"/>
              </w:tabs>
              <w:jc w:val="both"/>
              <w:rPr>
                <w:b/>
              </w:rPr>
            </w:pPr>
          </w:p>
        </w:tc>
      </w:tr>
      <w:tr w:rsidR="006E3014">
        <w:tc>
          <w:tcPr>
            <w:tcW w:w="6486" w:type="dxa"/>
            <w:shd w:val="clear" w:color="auto" w:fill="auto"/>
          </w:tcPr>
          <w:p w:rsidR="006E3014" w:rsidRDefault="006E3014">
            <w:pPr>
              <w:tabs>
                <w:tab w:val="left" w:pos="261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E3014" w:rsidRDefault="006E3014">
            <w:pPr>
              <w:tabs>
                <w:tab w:val="left" w:pos="2610"/>
              </w:tabs>
              <w:jc w:val="both"/>
              <w:rPr>
                <w:b/>
              </w:rPr>
            </w:pPr>
          </w:p>
        </w:tc>
      </w:tr>
      <w:tr w:rsidR="006E3014">
        <w:trPr>
          <w:trHeight w:val="130"/>
        </w:trPr>
        <w:tc>
          <w:tcPr>
            <w:tcW w:w="6486" w:type="dxa"/>
            <w:shd w:val="clear" w:color="auto" w:fill="auto"/>
          </w:tcPr>
          <w:p w:rsidR="006E3014" w:rsidRDefault="006E3014"/>
        </w:tc>
        <w:tc>
          <w:tcPr>
            <w:tcW w:w="2693" w:type="dxa"/>
            <w:tcBorders>
              <w:top w:val="single" w:sz="4" w:space="0" w:color="00000A"/>
            </w:tcBorders>
            <w:shd w:val="clear" w:color="auto" w:fill="auto"/>
          </w:tcPr>
          <w:p w:rsidR="006E3014" w:rsidRDefault="007D35AB">
            <w:pPr>
              <w:jc w:val="center"/>
            </w:pPr>
            <w:r>
              <w:rPr>
                <w:b/>
              </w:rPr>
              <w:t>Prof.dr. Samim Konjicija</w:t>
            </w:r>
          </w:p>
        </w:tc>
      </w:tr>
    </w:tbl>
    <w:p w:rsidR="006E3014" w:rsidRDefault="007D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ANEKS BROJ 1</w:t>
      </w:r>
    </w:p>
    <w:p w:rsidR="006E3014" w:rsidRDefault="007D35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ZA DOSTAVLJANJE PONUDE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Broj nabavke: ____________________________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Broj obavještenja sa Portala javnih nabavki: ____________________________</w:t>
      </w:r>
    </w:p>
    <w:p w:rsidR="006E3014" w:rsidRDefault="007D35A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Ugovorni </w:t>
      </w:r>
      <w:r>
        <w:rPr>
          <w:i/>
          <w:sz w:val="20"/>
          <w:szCs w:val="20"/>
        </w:rPr>
        <w:t>organ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Elektrotehnički fakultet u Sarajevu</w:t>
      </w:r>
    </w:p>
    <w:p w:rsidR="006E3014" w:rsidRDefault="007D35AB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Adresa ugovornog organa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Zmaja od Bosne bb (Kampus Unverziteta u Sarajevu), 71000 Sarajevo, BiH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i/>
          <w:sz w:val="20"/>
          <w:szCs w:val="20"/>
        </w:rPr>
        <w:t>Ponuditelj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upisati naziv ponuditelja i ID broj ponuditelja)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_____________________________________________________________________________________________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Adresa ponuditelja</w:t>
      </w:r>
      <w:r>
        <w:rPr>
          <w:rFonts w:cs="Arial"/>
          <w:sz w:val="20"/>
          <w:szCs w:val="20"/>
        </w:rPr>
        <w:t>: _____________________________________________________________________________</w:t>
      </w:r>
    </w:p>
    <w:p w:rsidR="006E3014" w:rsidRDefault="007D35A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Ako ponudu dostavlja grupa ponuditelja, upisuju se isti podaci z</w:t>
      </w:r>
      <w:r>
        <w:rPr>
          <w:rFonts w:cs="Arial"/>
          <w:sz w:val="20"/>
          <w:szCs w:val="20"/>
        </w:rPr>
        <w:t xml:space="preserve">a sve članove skupine ponuditelja, kao i kada ponudu dostavlja samo jedan ponuditelj, a pored naziva ponuditelja koji je predstavnik skupine ponuditelja upisuje se i podatak da je to predstavnik grupe ponuditelja. 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Kontakt osoba (za konkretnu ponudu)</w:t>
      </w:r>
      <w:r>
        <w:rPr>
          <w:rFonts w:cs="Arial"/>
          <w:sz w:val="20"/>
          <w:szCs w:val="20"/>
        </w:rPr>
        <w:t>:</w:t>
      </w:r>
    </w:p>
    <w:tbl>
      <w:tblPr>
        <w:tblW w:w="71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2044"/>
        <w:gridCol w:w="5103"/>
      </w:tblGrid>
      <w:tr w:rsidR="006E3014">
        <w:trPr>
          <w:jc w:val="center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7D35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Ime </w:t>
            </w:r>
            <w:r>
              <w:rPr>
                <w:rFonts w:cs="Arial"/>
                <w:sz w:val="20"/>
                <w:szCs w:val="20"/>
              </w:rPr>
              <w:t>i prezime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6E3014">
            <w:pPr>
              <w:rPr>
                <w:rFonts w:cs="Arial"/>
                <w:sz w:val="20"/>
                <w:szCs w:val="20"/>
              </w:rPr>
            </w:pPr>
          </w:p>
        </w:tc>
      </w:tr>
      <w:tr w:rsidR="006E3014">
        <w:trPr>
          <w:jc w:val="center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7D35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6E3014">
            <w:pPr>
              <w:rPr>
                <w:rFonts w:cs="Arial"/>
                <w:sz w:val="20"/>
                <w:szCs w:val="20"/>
              </w:rPr>
            </w:pPr>
          </w:p>
        </w:tc>
      </w:tr>
      <w:tr w:rsidR="006E3014">
        <w:trPr>
          <w:jc w:val="center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7D35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6E3014">
            <w:pPr>
              <w:rPr>
                <w:rFonts w:cs="Arial"/>
                <w:sz w:val="20"/>
                <w:szCs w:val="20"/>
              </w:rPr>
            </w:pPr>
          </w:p>
        </w:tc>
      </w:tr>
      <w:tr w:rsidR="006E3014">
        <w:trPr>
          <w:jc w:val="center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7D35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Faks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6E3014">
            <w:pPr>
              <w:rPr>
                <w:rFonts w:cs="Arial"/>
                <w:sz w:val="20"/>
                <w:szCs w:val="20"/>
              </w:rPr>
            </w:pPr>
          </w:p>
        </w:tc>
      </w:tr>
      <w:tr w:rsidR="006E3014">
        <w:trPr>
          <w:jc w:val="center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7D35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E3014" w:rsidRDefault="006E301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E3014" w:rsidRDefault="007D35AB">
      <w:pPr>
        <w:spacing w:before="36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IZJAVA PONUDITELJA</w:t>
      </w:r>
    </w:p>
    <w:p w:rsidR="006E3014" w:rsidRDefault="007D35A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(Napomena: Ako ponudu dostavlja skupina ponuditelja, onda Izjavu ponuditelja popunjava predstavnik skupine ponuditelja.)</w:t>
      </w:r>
    </w:p>
    <w:p w:rsidR="006E3014" w:rsidRDefault="007D35A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 postupku javne nabavke, koju ste pokrenuli i koja je objavljena na </w:t>
      </w:r>
      <w:r>
        <w:rPr>
          <w:rFonts w:cs="Arial"/>
          <w:sz w:val="20"/>
          <w:szCs w:val="20"/>
        </w:rPr>
        <w:t>Portalu javnih nabavki, broj obavještenja o nabavci ________________________, dana __________________ dostavljamo ponudu i izjavljujemo sljedeće:</w:t>
      </w:r>
    </w:p>
    <w:p w:rsidR="006E3014" w:rsidRDefault="007D35AB" w:rsidP="00F04EFC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 skladu sa sadržajem i zahtjevima tenderske dokumentacije br. ____________________ (broj nabavke koju je dao </w:t>
      </w:r>
      <w:r>
        <w:rPr>
          <w:rFonts w:cs="Arial"/>
          <w:sz w:val="20"/>
          <w:szCs w:val="20"/>
        </w:rPr>
        <w:t>ugovorni organ), ovom izjavom prihvatamo njene odredbe u cijelosti, bez ikakvih rezervi ili ograničenja.</w:t>
      </w:r>
    </w:p>
    <w:p w:rsidR="006E3014" w:rsidRDefault="007D35AB" w:rsidP="00F04EFC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Ovom ponudom odgovaramo zahtjevima iz tenderske dokumentacije za isporuku roba, u skladu s uslovima utvrđenim tenderskom dokumentacijom, kriterijima i </w:t>
      </w:r>
      <w:r>
        <w:rPr>
          <w:rFonts w:cs="Arial"/>
          <w:sz w:val="20"/>
          <w:szCs w:val="20"/>
        </w:rPr>
        <w:t xml:space="preserve">utvrđenim rokovima, bez ikakvih rezervi ili ograničenja. </w:t>
      </w:r>
    </w:p>
    <w:p w:rsidR="00F04EFC" w:rsidRDefault="00F04EFC">
      <w:pPr>
        <w:suppressAutoHyphens w:val="0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6E3014" w:rsidRDefault="007D35AB">
      <w:pPr>
        <w:pStyle w:val="ListParagraph"/>
        <w:numPr>
          <w:ilvl w:val="0"/>
          <w:numId w:val="1"/>
        </w:numPr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Cijena naše ponude (bez PDV-a) je _______________________________KM.</w:t>
      </w:r>
    </w:p>
    <w:p w:rsidR="006E3014" w:rsidRDefault="007D35AB">
      <w:pPr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Popust koji dajemo na cijenu je _________________________________ KM.</w:t>
      </w:r>
    </w:p>
    <w:p w:rsidR="006E3014" w:rsidRDefault="007D35AB">
      <w:pPr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Cijena naše ponude, sa uključenim popustom je ________</w:t>
      </w:r>
      <w:r>
        <w:rPr>
          <w:rFonts w:cs="Arial"/>
          <w:sz w:val="20"/>
          <w:szCs w:val="20"/>
        </w:rPr>
        <w:t>____________ KM.</w:t>
      </w:r>
    </w:p>
    <w:p w:rsidR="006E3014" w:rsidRDefault="007D35AB">
      <w:pPr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PDV na cijenu ponude (s uračunatim popustom) je __________________ KM.</w:t>
      </w:r>
    </w:p>
    <w:p w:rsidR="006E3014" w:rsidRDefault="007D35AB">
      <w:pPr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Ukupna cijena ponude sa PDV-om je _____________________________ KM.</w:t>
      </w:r>
    </w:p>
    <w:p w:rsidR="006E3014" w:rsidRDefault="007D35A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 prilogu se nalazi i obrazac za cijenu naše ponude, koji je popunjen u skladu sa zahtjevima iz tend</w:t>
      </w:r>
      <w:r>
        <w:rPr>
          <w:rFonts w:cs="Arial"/>
          <w:sz w:val="20"/>
          <w:szCs w:val="20"/>
        </w:rPr>
        <w:t>erske dokumentacije. U slučaju razlika u cijenama iz ove Izjave i Obrasca za cijenu ponude, relevantna je cijena iz Obrasca za cijenu ponude.</w:t>
      </w:r>
    </w:p>
    <w:p w:rsidR="006E3014" w:rsidRDefault="007D35AB">
      <w:pPr>
        <w:pStyle w:val="ListParagraph"/>
        <w:numPr>
          <w:ilvl w:val="0"/>
          <w:numId w:val="1"/>
        </w:numPr>
        <w:ind w:left="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Preduzeće koje dostavlja ovu ponudu je domaće sa sjedištem u BiH i najmanje 50 % ponuđenih roba za izvršenje ovog </w:t>
      </w:r>
      <w:r>
        <w:rPr>
          <w:rFonts w:cs="Arial"/>
          <w:sz w:val="20"/>
          <w:szCs w:val="20"/>
        </w:rPr>
        <w:t>ugovora je iz BiH ili 50 % radne snage koja će raditi na realizaciji ovog ugovora su rezidenti Bosne i Hercegovine, a dokazi da naša ponuda ispunjava uslove za preferencijalni tretman domaćeg, koji su traženi tenderskom dokumentacijom, su u sastavu ponude.</w:t>
      </w:r>
    </w:p>
    <w:p w:rsidR="006E3014" w:rsidRDefault="007D35A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(Napomena: Ako se na ponudu ne može primijeniti preferencijalni faktor domaćeg, navesti da se na ponudu ne primjenjuju odredbe o preferencijalnom tretmanu domaćeg.)</w:t>
      </w:r>
    </w:p>
    <w:p w:rsidR="006E3014" w:rsidRDefault="007D35AB">
      <w:pPr>
        <w:pStyle w:val="ListParagraph"/>
        <w:numPr>
          <w:ilvl w:val="0"/>
          <w:numId w:val="1"/>
        </w:numPr>
        <w:ind w:left="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Ova ponuda važi (broj dana ili mjeseci se upisuju i brojčano i slovima, a u slučaju da se </w:t>
      </w:r>
      <w:r>
        <w:rPr>
          <w:rFonts w:cs="Arial"/>
          <w:sz w:val="20"/>
          <w:szCs w:val="20"/>
        </w:rPr>
        <w:t>razlikuju, validan je rok važenja ponude upisan slovima) računajući od isteka roka za prijem ponuda, tj. do ( ______________ ) (datum).</w:t>
      </w:r>
    </w:p>
    <w:p w:rsidR="006E3014" w:rsidRDefault="007D35AB">
      <w:pPr>
        <w:pStyle w:val="ListParagraph"/>
        <w:numPr>
          <w:ilvl w:val="0"/>
          <w:numId w:val="1"/>
        </w:numPr>
        <w:ind w:left="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Garancija za ponudu je dostavljena u skladu sa zahtjevima iz tenderske dokumentacije.</w:t>
      </w:r>
    </w:p>
    <w:p w:rsidR="006E3014" w:rsidRDefault="007D35AB">
      <w:pPr>
        <w:pStyle w:val="ListParagraph"/>
        <w:numPr>
          <w:ilvl w:val="0"/>
          <w:numId w:val="1"/>
        </w:numPr>
        <w:ind w:left="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Ako naša ponuda bude najuspješnija</w:t>
      </w:r>
      <w:r>
        <w:rPr>
          <w:rFonts w:cs="Arial"/>
          <w:sz w:val="20"/>
          <w:szCs w:val="20"/>
        </w:rPr>
        <w:t xml:space="preserve"> u ovom postupku javne nabavke, obvezujemo se:</w:t>
      </w:r>
    </w:p>
    <w:p w:rsidR="006E3014" w:rsidRDefault="007D35AB" w:rsidP="00F04EFC">
      <w:pPr>
        <w:pStyle w:val="ListParagraph"/>
        <w:numPr>
          <w:ilvl w:val="0"/>
          <w:numId w:val="2"/>
        </w:numPr>
        <w:ind w:left="284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dostaviti dokaze o kvalificiranosti, u pogledu osobne sposobnosti, registracije, ekonomske i finansijske sposobnosti koji su traženi tenderskom dokumentacijom i u roku koji je utvrđen, a što potvrđujemo izjava</w:t>
      </w:r>
      <w:r>
        <w:rPr>
          <w:rFonts w:cs="Arial"/>
          <w:sz w:val="20"/>
          <w:szCs w:val="20"/>
        </w:rPr>
        <w:t>ma u ovoj ponudi;</w:t>
      </w:r>
    </w:p>
    <w:p w:rsidR="006E3014" w:rsidRDefault="007D35AB" w:rsidP="00002ADC">
      <w:pPr>
        <w:pStyle w:val="ListParagraph"/>
        <w:numPr>
          <w:ilvl w:val="0"/>
          <w:numId w:val="2"/>
        </w:numPr>
        <w:ind w:left="284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dostaviti garanciju za dobro izvršenje ugovora, u skladu sa zahtjevima iz tenderske dokumentacije.</w:t>
      </w:r>
    </w:p>
    <w:p w:rsidR="006E3014" w:rsidRDefault="007D35AB">
      <w:pPr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Ime i prezime </w:t>
      </w:r>
      <w:r>
        <w:rPr>
          <w:sz w:val="20"/>
          <w:szCs w:val="20"/>
        </w:rPr>
        <w:t>osobe k</w:t>
      </w:r>
      <w:r>
        <w:rPr>
          <w:rFonts w:cs="Arial"/>
          <w:sz w:val="20"/>
          <w:szCs w:val="20"/>
        </w:rPr>
        <w:t>oja je ovlaštena da predstavlja ponuditelja: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Mjesto i datum: </w:t>
      </w:r>
      <w:r>
        <w:rPr>
          <w:rFonts w:cs="Arial"/>
          <w:sz w:val="20"/>
          <w:szCs w:val="20"/>
        </w:rPr>
        <w:t>____________________________</w:t>
      </w:r>
    </w:p>
    <w:p w:rsidR="006E3014" w:rsidRDefault="007D35A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Potpis ovlaštene osobe: ______________________</w:t>
      </w:r>
    </w:p>
    <w:p w:rsidR="006E3014" w:rsidRDefault="007D35AB">
      <w:pPr>
        <w:jc w:val="center"/>
      </w:pPr>
      <w:r>
        <w:t>M.P.</w:t>
      </w:r>
    </w:p>
    <w:p w:rsidR="006E3014" w:rsidRDefault="007D35AB">
      <w:pPr>
        <w:spacing w:after="480"/>
      </w:pPr>
      <w:r>
        <w:br w:type="page"/>
      </w:r>
    </w:p>
    <w:p w:rsidR="006E3014" w:rsidRDefault="007D35AB">
      <w:pPr>
        <w:spacing w:line="240" w:lineRule="auto"/>
        <w:ind w:left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Uz ponudu je dostavljena sljedeća dokumentacija:</w:t>
      </w:r>
    </w:p>
    <w:p w:rsidR="006E3014" w:rsidRDefault="007D35AB">
      <w:pPr>
        <w:spacing w:after="0" w:line="240" w:lineRule="auto"/>
        <w:ind w:left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(Napomena: Navesti popis dostavljenih dokumenata, izjava i obrazaca sa nazivima istih.)</w:t>
      </w:r>
    </w:p>
    <w:p w:rsidR="006E3014" w:rsidRDefault="007D35AB">
      <w:pPr>
        <w:suppressAutoHyphens w:val="0"/>
        <w:spacing w:after="0"/>
        <w:rPr>
          <w:rFonts w:cs="Arial"/>
          <w:sz w:val="20"/>
          <w:szCs w:val="20"/>
        </w:rPr>
      </w:pPr>
      <w:r>
        <w:br w:type="page"/>
      </w:r>
    </w:p>
    <w:p w:rsidR="006E3014" w:rsidRDefault="007D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ANEKS BROJ 2</w:t>
      </w:r>
    </w:p>
    <w:p w:rsidR="006E3014" w:rsidRDefault="007D35A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OBRAZAC ZA CIJENU </w:t>
      </w:r>
      <w:r>
        <w:rPr>
          <w:b/>
          <w:sz w:val="24"/>
          <w:szCs w:val="24"/>
        </w:rPr>
        <w:t>PONUDE</w:t>
      </w:r>
    </w:p>
    <w:p w:rsidR="006E3014" w:rsidRDefault="007D35A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Naziv ponuditelja: ___________________________________</w:t>
      </w:r>
    </w:p>
    <w:p w:rsidR="006E3014" w:rsidRDefault="007D35AB">
      <w:pPr>
        <w:spacing w:line="360" w:lineRule="auto"/>
        <w:jc w:val="both"/>
        <w:rPr>
          <w:rFonts w:cs="Arial"/>
        </w:rPr>
      </w:pPr>
      <w:r>
        <w:rPr>
          <w:rFonts w:cs="Arial"/>
        </w:rPr>
        <w:t>Broj ponude: _______________________________</w:t>
      </w:r>
    </w:p>
    <w:tbl>
      <w:tblPr>
        <w:tblW w:w="95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949"/>
      </w:tblGrid>
      <w:tr w:rsidR="006E301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Opis usluge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Količina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Jedinična cijena bez PDV-a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Ukupna cijena bez PDV-a</w:t>
            </w:r>
          </w:p>
        </w:tc>
      </w:tr>
      <w:tr w:rsidR="006E301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  <w:rPr>
                <w:rFonts w:eastAsia="Calibri"/>
                <w:i/>
                <w:lang w:val="sr-Latn-BA" w:eastAsia="en-US"/>
              </w:rPr>
            </w:pPr>
            <w:r>
              <w:rPr>
                <w:rFonts w:eastAsia="Calibri"/>
                <w:i/>
                <w:lang w:val="sr-Latn-B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  <w:rPr>
                <w:rFonts w:eastAsia="Calibri"/>
                <w:i/>
                <w:lang w:val="sr-Latn-BA" w:eastAsia="en-US"/>
              </w:rPr>
            </w:pPr>
            <w:r>
              <w:rPr>
                <w:rFonts w:eastAsia="Calibri"/>
                <w:i/>
                <w:lang w:val="sr-Latn-BA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  <w:rPr>
                <w:rFonts w:eastAsia="Calibri"/>
                <w:i/>
                <w:lang w:val="sr-Latn-BA" w:eastAsia="en-US"/>
              </w:rPr>
            </w:pPr>
            <w:r>
              <w:rPr>
                <w:rFonts w:eastAsia="Calibri"/>
                <w:i/>
                <w:lang w:val="sr-Latn-BA" w:eastAsia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jc w:val="center"/>
            </w:pPr>
            <w:r>
              <w:rPr>
                <w:rFonts w:eastAsia="Calibri"/>
                <w:i/>
                <w:lang w:val="sr-Latn-BA" w:eastAsia="en-US"/>
              </w:rPr>
              <w:t>4 (2 x 3)</w:t>
            </w:r>
          </w:p>
        </w:tc>
      </w:tr>
      <w:tr w:rsidR="006E3014">
        <w:trPr>
          <w:trHeight w:val="283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ind w:left="6" w:hanging="5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Ručak na bazi švedskog stola za 350 osoba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ind w:left="6" w:hanging="51"/>
              <w:jc w:val="center"/>
              <w:rPr>
                <w:rFonts w:eastAsia="Calibri"/>
                <w:lang w:val="sr-Latn-BA" w:eastAsia="en-US"/>
              </w:rPr>
            </w:pPr>
            <w:r>
              <w:rPr>
                <w:rFonts w:eastAsia="Calibri"/>
                <w:lang w:val="sr-Latn-BA" w:eastAsia="en-US"/>
              </w:rPr>
              <w:t>4 × 350 = 1400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  <w:tr w:rsidR="006E3014">
        <w:trPr>
          <w:trHeight w:val="283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ind w:left="6" w:hanging="5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Kafe pauza za 350 osoba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ind w:left="6" w:hanging="51"/>
              <w:jc w:val="center"/>
              <w:rPr>
                <w:rFonts w:eastAsia="Calibri"/>
                <w:lang w:val="sr-Latn-BA" w:eastAsia="en-US"/>
              </w:rPr>
            </w:pPr>
            <w:r>
              <w:rPr>
                <w:rFonts w:eastAsia="Calibri"/>
                <w:lang w:val="sr-Latn-BA" w:eastAsia="en-US"/>
              </w:rPr>
              <w:t>8 × 350 = 2800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  <w:tr w:rsidR="006E3014">
        <w:trPr>
          <w:trHeight w:val="283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F04EFC">
            <w:pPr>
              <w:spacing w:after="0"/>
              <w:ind w:left="6" w:hanging="51"/>
            </w:pPr>
            <w:r>
              <w:rPr>
                <w:b/>
                <w:i/>
                <w:sz w:val="20"/>
                <w:szCs w:val="20"/>
              </w:rPr>
              <w:t>Kete</w:t>
            </w:r>
            <w:r w:rsidR="007D35AB">
              <w:rPr>
                <w:b/>
                <w:i/>
                <w:sz w:val="20"/>
                <w:szCs w:val="20"/>
              </w:rPr>
              <w:t>ring za 350 osoba u Gradskoj vijećnici Sarajevo na dan 22.10.2018. godine u 19h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ind w:left="6" w:hanging="51"/>
              <w:jc w:val="center"/>
              <w:rPr>
                <w:rFonts w:eastAsia="Calibri"/>
                <w:lang w:val="sr-Latn-BA" w:eastAsia="en-US"/>
              </w:rPr>
            </w:pPr>
            <w:r>
              <w:rPr>
                <w:rFonts w:eastAsia="Calibri"/>
                <w:lang w:val="sr-Latn-BA" w:eastAsia="en-US"/>
              </w:rPr>
              <w:t>1 × 350 = 350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  <w:tr w:rsidR="006E3014">
        <w:trPr>
          <w:trHeight w:val="283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F04EFC">
            <w:pPr>
              <w:spacing w:after="0"/>
              <w:ind w:left="6" w:hanging="51"/>
              <w:rPr>
                <w:rFonts w:eastAsia="Calibri"/>
                <w:lang w:val="sr-Latn-BA" w:eastAsia="en-US"/>
              </w:rPr>
            </w:pPr>
            <w:r>
              <w:rPr>
                <w:b/>
                <w:i/>
                <w:sz w:val="20"/>
                <w:szCs w:val="20"/>
              </w:rPr>
              <w:t>Kete</w:t>
            </w:r>
            <w:r w:rsidR="007D35AB">
              <w:rPr>
                <w:b/>
                <w:i/>
                <w:sz w:val="20"/>
                <w:szCs w:val="20"/>
              </w:rPr>
              <w:t>ring za 350 osoba u Zemaljskom muzeju na dan 23.10.2018. godine u 19h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spacing w:after="0"/>
              <w:ind w:left="6" w:hanging="51"/>
              <w:jc w:val="center"/>
              <w:rPr>
                <w:rFonts w:eastAsia="Calibri"/>
                <w:lang w:val="sr-Latn-BA" w:eastAsia="en-US"/>
              </w:rPr>
            </w:pPr>
            <w:r>
              <w:rPr>
                <w:rFonts w:eastAsia="Calibri"/>
                <w:lang w:val="sr-Latn-BA" w:eastAsia="en-US"/>
              </w:rPr>
              <w:t>1 × 350 = 350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  <w:tr w:rsidR="006E3014">
        <w:trPr>
          <w:trHeight w:hRule="exact" w:val="340"/>
          <w:jc w:val="center"/>
        </w:trPr>
        <w:tc>
          <w:tcPr>
            <w:tcW w:w="7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jc w:val="right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PONUĐENI POPUST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  <w:tr w:rsidR="006E3014">
        <w:trPr>
          <w:trHeight w:hRule="exact" w:val="340"/>
          <w:jc w:val="center"/>
        </w:trPr>
        <w:tc>
          <w:tcPr>
            <w:tcW w:w="7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jc w:val="right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UKUPNA CIJENA BEZ PDV-a SA URAČUNATIM POPUSTOM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  <w:tr w:rsidR="006E3014">
        <w:trPr>
          <w:trHeight w:hRule="exact" w:val="340"/>
          <w:jc w:val="center"/>
        </w:trPr>
        <w:tc>
          <w:tcPr>
            <w:tcW w:w="7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jc w:val="right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IZNOS PDV-a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  <w:tr w:rsidR="006E3014">
        <w:trPr>
          <w:trHeight w:hRule="exact" w:val="340"/>
          <w:jc w:val="center"/>
        </w:trPr>
        <w:tc>
          <w:tcPr>
            <w:tcW w:w="7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7D35AB">
            <w:pPr>
              <w:jc w:val="right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UKUPNA CIJENA SA PDV-om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</w:tr>
    </w:tbl>
    <w:p w:rsidR="006E3014" w:rsidRDefault="007D35AB">
      <w:pPr>
        <w:spacing w:before="360"/>
        <w:jc w:val="both"/>
        <w:rPr>
          <w:rFonts w:cs="Arial"/>
        </w:rPr>
      </w:pPr>
      <w:r>
        <w:rPr>
          <w:rFonts w:cs="Arial"/>
        </w:rPr>
        <w:t xml:space="preserve">Napomena: </w:t>
      </w:r>
    </w:p>
    <w:p w:rsidR="006E3014" w:rsidRDefault="007D35AB">
      <w:pPr>
        <w:numPr>
          <w:ilvl w:val="0"/>
          <w:numId w:val="4"/>
        </w:numPr>
        <w:spacing w:after="120"/>
        <w:ind w:left="714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Cijene moraju biti izražene u KM. Za svaku stavku u ponudi mora se navesti cijena.</w:t>
      </w:r>
    </w:p>
    <w:p w:rsidR="006E3014" w:rsidRDefault="007D35AB">
      <w:pPr>
        <w:numPr>
          <w:ilvl w:val="0"/>
          <w:numId w:val="4"/>
        </w:numPr>
        <w:spacing w:after="120"/>
        <w:ind w:left="714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Cijena ponude se iskazuje bez PDV-a i sa PDV-om i mora da sadrži sve </w:t>
      </w:r>
      <w:r>
        <w:rPr>
          <w:rFonts w:cs="Arial"/>
          <w:sz w:val="20"/>
          <w:szCs w:val="20"/>
        </w:rPr>
        <w:t>naknade koje ugovorni organ treba platiti dobavljaču. Ugovorni organ ne smije imati nikakve dodatne troškove osim onih koji su navedeni u ovom obrascu.</w:t>
      </w:r>
    </w:p>
    <w:p w:rsidR="006E3014" w:rsidRDefault="007D35AB">
      <w:pPr>
        <w:numPr>
          <w:ilvl w:val="0"/>
          <w:numId w:val="4"/>
        </w:numPr>
        <w:spacing w:after="120"/>
        <w:ind w:left="714" w:hanging="357"/>
        <w:jc w:val="both"/>
        <w:rPr>
          <w:rFonts w:cs="Arial"/>
          <w:sz w:val="20"/>
          <w:szCs w:val="20"/>
          <w:lang w:eastAsia="hr-BA"/>
        </w:rPr>
      </w:pPr>
      <w:r>
        <w:rPr>
          <w:rFonts w:cs="Arial"/>
          <w:sz w:val="20"/>
          <w:szCs w:val="20"/>
        </w:rPr>
        <w:t>Ovaj obrazac za cijenu ponude je jedina moguća opcija.</w:t>
      </w:r>
    </w:p>
    <w:p w:rsidR="006E3014" w:rsidRDefault="007D35AB">
      <w:pPr>
        <w:numPr>
          <w:ilvl w:val="0"/>
          <w:numId w:val="4"/>
        </w:numPr>
        <w:spacing w:after="120"/>
        <w:ind w:left="714" w:hanging="357"/>
        <w:jc w:val="both"/>
        <w:rPr>
          <w:rFonts w:cs="Arial"/>
          <w:sz w:val="20"/>
          <w:szCs w:val="20"/>
          <w:lang w:eastAsia="hr-BA"/>
        </w:rPr>
      </w:pPr>
      <w:r>
        <w:rPr>
          <w:rFonts w:cs="Arial"/>
          <w:sz w:val="20"/>
          <w:szCs w:val="20"/>
          <w:lang w:eastAsia="hr-BA"/>
        </w:rPr>
        <w:t>Cijena korištenja kongresne sale kapaciteta do 60</w:t>
      </w:r>
      <w:r>
        <w:rPr>
          <w:rFonts w:cs="Arial"/>
          <w:sz w:val="20"/>
          <w:szCs w:val="20"/>
          <w:lang w:eastAsia="hr-BA"/>
        </w:rPr>
        <w:t xml:space="preserve">0 mjesta sa svom potrebnom tehničkom opremom iznosi ____________ KM/danu sa PDV, cijena korištenja 5 konferencijskih sala sa minimalno 50 sjedećih mjesta i svom potrebnom tehničkom opremom iznosi ____________ KM/danu sa PDV, i cijena izložbenog porostra u </w:t>
      </w:r>
      <w:r>
        <w:rPr>
          <w:rFonts w:cs="Arial"/>
          <w:sz w:val="20"/>
          <w:szCs w:val="20"/>
          <w:lang w:eastAsia="hr-BA"/>
        </w:rPr>
        <w:t>iznosu od _________ KM/dan sa PDV-om. Ukoliko ponuđač nudi korištenje sala i izložbenog prostora besplatno, za iznos upisati 0,00 KM/dan sa PDV-om.</w:t>
      </w:r>
    </w:p>
    <w:p w:rsidR="006E3014" w:rsidRDefault="007D35AB">
      <w:pPr>
        <w:numPr>
          <w:ilvl w:val="0"/>
          <w:numId w:val="4"/>
        </w:numPr>
        <w:spacing w:after="120"/>
        <w:ind w:left="714" w:hanging="357"/>
        <w:jc w:val="both"/>
        <w:rPr>
          <w:rFonts w:cs="Arial"/>
          <w:sz w:val="20"/>
          <w:szCs w:val="20"/>
          <w:lang w:eastAsia="hr-BA"/>
        </w:rPr>
      </w:pPr>
      <w:r>
        <w:rPr>
          <w:rFonts w:cs="Arial"/>
          <w:sz w:val="20"/>
          <w:szCs w:val="20"/>
          <w:lang w:eastAsia="hr-BA"/>
        </w:rPr>
        <w:t>Cijena usluge noćenja sa doručkom u jednokrevetnoj sobi iznosi ________________ KM/danu sa PDV, a u dvokreve</w:t>
      </w:r>
      <w:r>
        <w:rPr>
          <w:rFonts w:cs="Arial"/>
          <w:sz w:val="20"/>
          <w:szCs w:val="20"/>
          <w:lang w:eastAsia="hr-BA"/>
        </w:rPr>
        <w:t>tnoj _________________ KM/danu sa PDV. Ove usluge plaćaju učesnici konferencije direktno po obavljenoj usluzi i ne računaju se u ukupnu vrijednost javnog poziva.</w:t>
      </w:r>
    </w:p>
    <w:p w:rsidR="006E3014" w:rsidRDefault="006E3014">
      <w:pPr>
        <w:spacing w:after="0"/>
        <w:jc w:val="both"/>
        <w:rPr>
          <w:rFonts w:cs="Arial"/>
        </w:rPr>
      </w:pPr>
    </w:p>
    <w:tbl>
      <w:tblPr>
        <w:tblpPr w:leftFromText="180" w:rightFromText="180" w:vertAnchor="text" w:horzAnchor="margin"/>
        <w:tblW w:w="9354" w:type="dxa"/>
        <w:tblInd w:w="108" w:type="dxa"/>
        <w:tblLook w:val="04A0" w:firstRow="1" w:lastRow="0" w:firstColumn="1" w:lastColumn="0" w:noHBand="0" w:noVBand="1"/>
      </w:tblPr>
      <w:tblGrid>
        <w:gridCol w:w="3329"/>
        <w:gridCol w:w="1960"/>
        <w:gridCol w:w="4065"/>
      </w:tblGrid>
      <w:tr w:rsidR="006E3014">
        <w:tc>
          <w:tcPr>
            <w:tcW w:w="3329" w:type="dxa"/>
            <w:shd w:val="clear" w:color="auto" w:fill="auto"/>
          </w:tcPr>
          <w:p w:rsidR="006E3014" w:rsidRDefault="007D35AB">
            <w:pPr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Dana, ____________2018. godine</w:t>
            </w:r>
          </w:p>
        </w:tc>
        <w:tc>
          <w:tcPr>
            <w:tcW w:w="1960" w:type="dxa"/>
            <w:shd w:val="clear" w:color="auto" w:fill="auto"/>
          </w:tcPr>
          <w:p w:rsidR="006E3014" w:rsidRDefault="006E3014">
            <w:pPr>
              <w:jc w:val="center"/>
              <w:rPr>
                <w:rFonts w:eastAsia="Calibri"/>
                <w:b/>
                <w:lang w:val="sr-Latn-BA" w:eastAsia="en-US"/>
              </w:rPr>
            </w:pPr>
          </w:p>
        </w:tc>
        <w:tc>
          <w:tcPr>
            <w:tcW w:w="40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6E3014" w:rsidRDefault="007D35AB">
            <w:pPr>
              <w:jc w:val="center"/>
              <w:rPr>
                <w:rFonts w:eastAsia="Calibri"/>
                <w:b/>
                <w:lang w:val="sr-Latn-BA" w:eastAsia="en-US"/>
              </w:rPr>
            </w:pPr>
            <w:r>
              <w:rPr>
                <w:rFonts w:eastAsia="Calibri"/>
                <w:b/>
                <w:lang w:val="sr-Latn-BA" w:eastAsia="en-US"/>
              </w:rPr>
              <w:t>Potpis i pečat ponuđača:</w:t>
            </w:r>
          </w:p>
        </w:tc>
      </w:tr>
    </w:tbl>
    <w:p w:rsidR="006E3014" w:rsidRDefault="007D35AB">
      <w:pPr>
        <w:rPr>
          <w:rFonts w:cs="Arial"/>
          <w:lang w:eastAsia="hr-BA"/>
        </w:rPr>
      </w:pPr>
      <w:r>
        <w:br w:type="page"/>
      </w:r>
    </w:p>
    <w:p w:rsidR="006E3014" w:rsidRDefault="007D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ANEKS BROJ 3</w:t>
      </w:r>
    </w:p>
    <w:p w:rsidR="006E3014" w:rsidRDefault="007D35AB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Pismena izjava o </w:t>
      </w:r>
      <w:r>
        <w:rPr>
          <w:b/>
          <w:sz w:val="24"/>
          <w:szCs w:val="24"/>
        </w:rPr>
        <w:t>ispunjenosti uvjeta iz članka 52. Zakona o javnim nabavkama</w:t>
      </w:r>
    </w:p>
    <w:p w:rsidR="006E3014" w:rsidRDefault="007D35A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(„Službeni glasnik BiH“ broj: 39/14)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Ja, nižepotpisani ___________________________________, sa ličnom kartom broj:________________ izdatom od ___________________________________________, u svojstv</w:t>
      </w:r>
      <w:r>
        <w:rPr>
          <w:sz w:val="20"/>
          <w:szCs w:val="20"/>
        </w:rPr>
        <w:t xml:space="preserve">u predstavnika privrednog društva ili obrta ili srodne djelatnosti__________________________________________, ID broj:____________::::::::_______, čije sjedište se nalazi u _____________________________, na adresi ____________________________________, kao </w:t>
      </w:r>
      <w:r>
        <w:rPr>
          <w:sz w:val="20"/>
          <w:szCs w:val="20"/>
        </w:rPr>
        <w:t>ponuditelj u postupku javne nabavke usluga - ______________________________________, a kojeg provodi ugovorni organ Elektrotehnički fakultet u Sarajevu, za koje je objavljeno obavještenje o javnoj nabavci na Portalu javnih nabavki, broj obavještenja: _____</w:t>
      </w:r>
      <w:r>
        <w:rPr>
          <w:sz w:val="20"/>
          <w:szCs w:val="20"/>
        </w:rPr>
        <w:t>_______________ od ___________________ godine, a u skladu sa člankom 52. stavak (2) Zakona o javnim nabavkama pod punom materijalnom i kaznenom odgovornošću</w:t>
      </w:r>
    </w:p>
    <w:p w:rsidR="006E3014" w:rsidRDefault="007D35A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Z J A V LJ U J E M</w:t>
      </w:r>
    </w:p>
    <w:p w:rsidR="006E3014" w:rsidRDefault="007D35AB">
      <w:pPr>
        <w:pStyle w:val="ListParagraph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Nisam ponudio mito ni jednom licu uključenom u proces javne nabavke, u bilo ko</w:t>
      </w:r>
      <w:r>
        <w:rPr>
          <w:sz w:val="20"/>
          <w:szCs w:val="20"/>
        </w:rPr>
        <w:t>joj fazi procesa javne nabavke.</w:t>
      </w:r>
    </w:p>
    <w:p w:rsidR="006E3014" w:rsidRDefault="007D35AB">
      <w:pPr>
        <w:pStyle w:val="ListParagraph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Nisam dao, niti obećao dar, ili neku drugu povlasticu službenom ili odgovornom licu u ugovornom organu, uključujući i strano službeno lice ili međunarodnog službenika, u cilju obavljanja u okviru službene ovlasti, radnje koj</w:t>
      </w:r>
      <w:r>
        <w:rPr>
          <w:sz w:val="20"/>
          <w:szCs w:val="20"/>
        </w:rPr>
        <w:t>e ne bi trebalo da izvrši, ili se suzdržava od vršenja djela koje treba izvršiti on, ili neko ko posreduje pri takvom podmićivanju službenog ili odgovorna lica.</w:t>
      </w:r>
    </w:p>
    <w:p w:rsidR="006E3014" w:rsidRDefault="007D35AB">
      <w:pPr>
        <w:pStyle w:val="ListParagraph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Nisam dao ili obećao dar ili neku drugu povlasticu službenom ili odgovornom licu u ugovornom or</w:t>
      </w:r>
      <w:r>
        <w:rPr>
          <w:sz w:val="20"/>
          <w:szCs w:val="20"/>
        </w:rPr>
        <w:t>ganu uključujući i strano službeno lice ili međunarodnog službenika, u cilju da obavi u okviru svoje službene ovlasti, radnje koje bi trebalo da obavlja, ili se suzdržava od obavljanja radnji, koje ne treba izvršiti.</w:t>
      </w:r>
    </w:p>
    <w:p w:rsidR="006E3014" w:rsidRDefault="007D35AB">
      <w:pPr>
        <w:pStyle w:val="ListParagraph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Nisam bio uključen u bilo kakve aktivno</w:t>
      </w:r>
      <w:r>
        <w:rPr>
          <w:sz w:val="20"/>
          <w:szCs w:val="20"/>
        </w:rPr>
        <w:t>sti koje za cilj imaju korupciju u javnim nabavkama.</w:t>
      </w:r>
    </w:p>
    <w:p w:rsidR="006E3014" w:rsidRDefault="007D35AB">
      <w:pPr>
        <w:pStyle w:val="ListParagraph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Nisam sudjelovao u bilo kakvoj radnji koja je za cilj imala korupciju u toku predmeta postupka javne nabavke.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Davanjem ove izjave, svjestan sam kaznene odgovornosti predviđene za kaznena djela primanja i</w:t>
      </w:r>
      <w:r>
        <w:rPr>
          <w:sz w:val="20"/>
          <w:szCs w:val="20"/>
        </w:rPr>
        <w:t xml:space="preserve"> davanja mita i kaznena djela protiv službene i druge odgovormosti i dužnosti utvrđene u Kaznenim zakonima Bosne i Hercegovine.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Izjavu dao: __________________________________________ 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Mjesto i datum davanja izjave: __________________________</w:t>
      </w:r>
    </w:p>
    <w:p w:rsidR="006E3014" w:rsidRDefault="007D35AB">
      <w:pPr>
        <w:jc w:val="both"/>
        <w:rPr>
          <w:sz w:val="20"/>
          <w:szCs w:val="20"/>
        </w:rPr>
      </w:pPr>
      <w:r>
        <w:rPr>
          <w:sz w:val="20"/>
          <w:szCs w:val="20"/>
        </w:rPr>
        <w:t>Potpis i pečat</w:t>
      </w:r>
      <w:r>
        <w:rPr>
          <w:sz w:val="20"/>
          <w:szCs w:val="20"/>
        </w:rPr>
        <w:t xml:space="preserve"> nadležnog organa: ________________________ </w:t>
      </w:r>
    </w:p>
    <w:p w:rsidR="006E3014" w:rsidRDefault="007D35AB" w:rsidP="00002ADC">
      <w:pPr>
        <w:spacing w:before="360" w:after="0" w:line="240" w:lineRule="auto"/>
        <w:jc w:val="center"/>
      </w:pPr>
      <w:r>
        <w:t>M.P</w:t>
      </w:r>
      <w:bookmarkStart w:id="0" w:name="_GoBack"/>
      <w:bookmarkEnd w:id="0"/>
      <w:r>
        <w:t>.</w:t>
      </w:r>
    </w:p>
    <w:p w:rsidR="006E3014" w:rsidRDefault="006E3014">
      <w:pPr>
        <w:spacing w:after="0" w:line="240" w:lineRule="auto"/>
        <w:jc w:val="center"/>
      </w:pPr>
    </w:p>
    <w:sectPr w:rsidR="006E3014">
      <w:headerReference w:type="default" r:id="rId10"/>
      <w:footerReference w:type="default" r:id="rId11"/>
      <w:pgSz w:w="11906" w:h="16838"/>
      <w:pgMar w:top="1418" w:right="1134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AB" w:rsidRDefault="007D35AB">
      <w:pPr>
        <w:spacing w:after="0" w:line="240" w:lineRule="auto"/>
      </w:pPr>
      <w:r>
        <w:separator/>
      </w:r>
    </w:p>
  </w:endnote>
  <w:endnote w:type="continuationSeparator" w:id="0">
    <w:p w:rsidR="007D35AB" w:rsidRDefault="007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182747"/>
      <w:docPartObj>
        <w:docPartGallery w:val="Page Numbers (Bottom of Page)"/>
        <w:docPartUnique/>
      </w:docPartObj>
    </w:sdtPr>
    <w:sdtEndPr/>
    <w:sdtContent>
      <w:p w:rsidR="006E3014" w:rsidRDefault="007D35A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02ADC">
          <w:rPr>
            <w:noProof/>
          </w:rPr>
          <w:t>9</w:t>
        </w:r>
        <w:r>
          <w:fldChar w:fldCharType="end"/>
        </w:r>
      </w:p>
    </w:sdtContent>
  </w:sdt>
  <w:p w:rsidR="006E3014" w:rsidRDefault="006E3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AB" w:rsidRDefault="007D35AB">
      <w:pPr>
        <w:spacing w:after="0" w:line="240" w:lineRule="auto"/>
      </w:pPr>
      <w:r>
        <w:separator/>
      </w:r>
    </w:p>
  </w:footnote>
  <w:footnote w:type="continuationSeparator" w:id="0">
    <w:p w:rsidR="007D35AB" w:rsidRDefault="007D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0" w:type="dxa"/>
      <w:jc w:val="center"/>
      <w:tblLook w:val="04A0" w:firstRow="1" w:lastRow="0" w:firstColumn="1" w:lastColumn="0" w:noHBand="0" w:noVBand="1"/>
    </w:tblPr>
    <w:tblGrid>
      <w:gridCol w:w="3510"/>
      <w:gridCol w:w="2512"/>
      <w:gridCol w:w="3548"/>
    </w:tblGrid>
    <w:tr w:rsidR="006E3014">
      <w:trPr>
        <w:trHeight w:val="172"/>
        <w:jc w:val="center"/>
      </w:trPr>
      <w:tc>
        <w:tcPr>
          <w:tcW w:w="3510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                  UNIVERZITET U SARAJEVU</w:t>
          </w:r>
        </w:p>
      </w:tc>
      <w:tc>
        <w:tcPr>
          <w:tcW w:w="2512" w:type="dxa"/>
          <w:vMerge w:val="restart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1282700" cy="434975"/>
                <wp:effectExtent l="0" t="0" r="0" b="0"/>
                <wp:docPr id="1" name="Picture 1" descr="etf-dug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etf-dug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8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ind w:hanging="320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                   UNIVERSITY OF SARAJEVO</w:t>
          </w:r>
        </w:p>
      </w:tc>
    </w:tr>
    <w:tr w:rsidR="006E3014">
      <w:trPr>
        <w:trHeight w:val="411"/>
        <w:jc w:val="center"/>
      </w:trPr>
      <w:tc>
        <w:tcPr>
          <w:tcW w:w="3510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             ELEKTROTEHNIČKI FAKULTET</w:t>
          </w:r>
        </w:p>
      </w:tc>
      <w:tc>
        <w:tcPr>
          <w:tcW w:w="2512" w:type="dxa"/>
          <w:vMerge/>
          <w:shd w:val="clear" w:color="auto" w:fill="auto"/>
        </w:tcPr>
        <w:p w:rsidR="006E3014" w:rsidRDefault="006E30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548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ind w:hanging="320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    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FACULTY OF ELECTRICAL ENGINEERING</w:t>
          </w:r>
        </w:p>
      </w:tc>
    </w:tr>
    <w:tr w:rsidR="006E3014">
      <w:trPr>
        <w:trHeight w:val="159"/>
        <w:jc w:val="center"/>
      </w:trPr>
      <w:tc>
        <w:tcPr>
          <w:tcW w:w="3510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PORTIRNICA: +387 33 25 07 00</w:t>
          </w:r>
        </w:p>
      </w:tc>
      <w:tc>
        <w:tcPr>
          <w:tcW w:w="2512" w:type="dxa"/>
          <w:shd w:val="clear" w:color="auto" w:fill="auto"/>
        </w:tcPr>
        <w:p w:rsidR="006E3014" w:rsidRDefault="006E30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548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ind w:hanging="32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RECEPTION: +387 33 25 07 00  </w:t>
          </w:r>
        </w:p>
      </w:tc>
    </w:tr>
    <w:tr w:rsidR="006E3014">
      <w:trPr>
        <w:trHeight w:val="343"/>
        <w:jc w:val="center"/>
      </w:trPr>
      <w:tc>
        <w:tcPr>
          <w:tcW w:w="3510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FAX: +387 33 25 07 25</w:t>
          </w:r>
        </w:p>
      </w:tc>
      <w:tc>
        <w:tcPr>
          <w:tcW w:w="2512" w:type="dxa"/>
          <w:shd w:val="clear" w:color="auto" w:fill="auto"/>
        </w:tcPr>
        <w:p w:rsidR="006E3014" w:rsidRDefault="006E30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548" w:type="dxa"/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ind w:hanging="32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FAX: +387 33 25 07 25</w:t>
          </w:r>
        </w:p>
      </w:tc>
    </w:tr>
    <w:tr w:rsidR="006E3014">
      <w:trPr>
        <w:cantSplit/>
        <w:trHeight w:val="151"/>
        <w:jc w:val="center"/>
      </w:trPr>
      <w:tc>
        <w:tcPr>
          <w:tcW w:w="9570" w:type="dxa"/>
          <w:gridSpan w:val="3"/>
          <w:tcBorders>
            <w:top w:val="single" w:sz="12" w:space="0" w:color="0000FF"/>
            <w:bottom w:val="single" w:sz="12" w:space="0" w:color="0000FF"/>
          </w:tcBorders>
          <w:shd w:val="clear" w:color="auto" w:fill="auto"/>
        </w:tcPr>
        <w:p w:rsidR="006E3014" w:rsidRDefault="007D35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Zmaja od Bosne bb (Kampus), 71000 SARAJEVO, BOSNA I HERCEGOVINA</w:t>
          </w:r>
        </w:p>
      </w:tc>
    </w:tr>
  </w:tbl>
  <w:p w:rsidR="006E3014" w:rsidRDefault="006E3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243C"/>
    <w:multiLevelType w:val="multilevel"/>
    <w:tmpl w:val="9C260D0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584AE8"/>
    <w:multiLevelType w:val="multilevel"/>
    <w:tmpl w:val="EF5E95B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F722E9"/>
    <w:multiLevelType w:val="multilevel"/>
    <w:tmpl w:val="14EAD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A53F7"/>
    <w:multiLevelType w:val="multilevel"/>
    <w:tmpl w:val="C090F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3302A"/>
    <w:multiLevelType w:val="multilevel"/>
    <w:tmpl w:val="D1C62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16552"/>
    <w:multiLevelType w:val="multilevel"/>
    <w:tmpl w:val="77C645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17DA7"/>
    <w:multiLevelType w:val="multilevel"/>
    <w:tmpl w:val="8EC6CE0C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7">
    <w:nsid w:val="76880BD7"/>
    <w:multiLevelType w:val="multilevel"/>
    <w:tmpl w:val="AFDE8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4"/>
    <w:rsid w:val="00002ADC"/>
    <w:rsid w:val="006E3014"/>
    <w:rsid w:val="007D35AB"/>
    <w:rsid w:val="00F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C727A"/>
  </w:style>
  <w:style w:type="character" w:customStyle="1" w:styleId="FooterChar">
    <w:name w:val="Footer Char"/>
    <w:basedOn w:val="DefaultParagraphFont"/>
    <w:link w:val="Footer"/>
    <w:uiPriority w:val="99"/>
    <w:qFormat/>
    <w:rsid w:val="00DC727A"/>
  </w:style>
  <w:style w:type="character" w:customStyle="1" w:styleId="BodyTextChar">
    <w:name w:val="Body Text Char"/>
    <w:basedOn w:val="DefaultParagraphFont"/>
    <w:link w:val="TextBody"/>
    <w:qFormat/>
    <w:rsid w:val="009050E9"/>
    <w:rPr>
      <w:rFonts w:ascii="Arial" w:eastAsia="Times New Roman" w:hAnsi="Arial" w:cs="Arial"/>
      <w:szCs w:val="24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E64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640B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1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4E8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sid w:val="000F5A50"/>
    <w:rPr>
      <w:color w:val="0000FF"/>
      <w:u w:val="single"/>
    </w:rPr>
  </w:style>
  <w:style w:type="character" w:styleId="FollowedHyperlink">
    <w:name w:val="FollowedHyperlink"/>
    <w:uiPriority w:val="99"/>
    <w:qFormat/>
    <w:rsid w:val="006A274D"/>
    <w:rPr>
      <w:color w:val="800080"/>
      <w:u w:val="single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Calibri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rFonts w:cs="Calibri"/>
      <w:b/>
      <w:sz w:val="22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cs="Calibri"/>
      <w:b/>
      <w:sz w:val="22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sz w:val="24"/>
    </w:rPr>
  </w:style>
  <w:style w:type="character" w:customStyle="1" w:styleId="ListLabel16">
    <w:name w:val="ListLabel 16"/>
    <w:qFormat/>
    <w:rPr>
      <w:rFonts w:cs="Calibri"/>
      <w:b/>
      <w:sz w:val="22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sz w:val="24"/>
    </w:rPr>
  </w:style>
  <w:style w:type="character" w:customStyle="1" w:styleId="ListLabel21">
    <w:name w:val="ListLabel 21"/>
    <w:qFormat/>
    <w:rPr>
      <w:rFonts w:cs="Calibri"/>
      <w:b/>
      <w:sz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  <w:sz w:val="24"/>
    </w:rPr>
  </w:style>
  <w:style w:type="character" w:customStyle="1" w:styleId="ListLabel26">
    <w:name w:val="ListLabel 26"/>
    <w:qFormat/>
    <w:rPr>
      <w:rFonts w:cs="Calibri"/>
      <w:b/>
      <w:sz w:val="22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sz w:val="24"/>
    </w:rPr>
  </w:style>
  <w:style w:type="character" w:customStyle="1" w:styleId="ListLabel31">
    <w:name w:val="ListLabel 31"/>
    <w:qFormat/>
    <w:rPr>
      <w:rFonts w:cs="Calibri"/>
      <w:b/>
      <w:sz w:val="22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sz w:val="24"/>
    </w:rPr>
  </w:style>
  <w:style w:type="character" w:customStyle="1" w:styleId="ListLabel36">
    <w:name w:val="ListLabel 36"/>
    <w:qFormat/>
    <w:rPr>
      <w:rFonts w:cs="Calibri"/>
      <w:b/>
      <w:sz w:val="22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/>
      <w:sz w:val="24"/>
    </w:rPr>
  </w:style>
  <w:style w:type="character" w:customStyle="1" w:styleId="ListLabel41">
    <w:name w:val="ListLabel 41"/>
    <w:qFormat/>
    <w:rPr>
      <w:rFonts w:cs="Calibri"/>
      <w:b/>
      <w:sz w:val="22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45">
    <w:name w:val="ListLabel 45"/>
    <w:qFormat/>
    <w:rPr>
      <w:b/>
      <w:sz w:val="24"/>
    </w:rPr>
  </w:style>
  <w:style w:type="character" w:customStyle="1" w:styleId="ListLabel46">
    <w:name w:val="ListLabel 46"/>
    <w:qFormat/>
    <w:rPr>
      <w:rFonts w:cs="Calibri"/>
      <w:b/>
      <w:sz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Symbol"/>
      <w:b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rsid w:val="009050E9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D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27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C727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-9-8">
    <w:name w:val="t-9-8"/>
    <w:basedOn w:val="Normal"/>
    <w:qFormat/>
    <w:rsid w:val="00975F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rsid w:val="009050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640B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4E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022C6B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qFormat/>
  </w:style>
  <w:style w:type="paragraph" w:customStyle="1" w:styleId="ecxmsonormal">
    <w:name w:val="ecxmsonormal"/>
    <w:basedOn w:val="Normal"/>
    <w:qFormat/>
    <w:rsid w:val="000F5A50"/>
    <w:pPr>
      <w:suppressAutoHyphens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21C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C727A"/>
  </w:style>
  <w:style w:type="character" w:customStyle="1" w:styleId="FooterChar">
    <w:name w:val="Footer Char"/>
    <w:basedOn w:val="DefaultParagraphFont"/>
    <w:link w:val="Footer"/>
    <w:uiPriority w:val="99"/>
    <w:qFormat/>
    <w:rsid w:val="00DC727A"/>
  </w:style>
  <w:style w:type="character" w:customStyle="1" w:styleId="BodyTextChar">
    <w:name w:val="Body Text Char"/>
    <w:basedOn w:val="DefaultParagraphFont"/>
    <w:link w:val="TextBody"/>
    <w:qFormat/>
    <w:rsid w:val="009050E9"/>
    <w:rPr>
      <w:rFonts w:ascii="Arial" w:eastAsia="Times New Roman" w:hAnsi="Arial" w:cs="Arial"/>
      <w:szCs w:val="24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E64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640B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1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4E8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sid w:val="000F5A50"/>
    <w:rPr>
      <w:color w:val="0000FF"/>
      <w:u w:val="single"/>
    </w:rPr>
  </w:style>
  <w:style w:type="character" w:styleId="FollowedHyperlink">
    <w:name w:val="FollowedHyperlink"/>
    <w:uiPriority w:val="99"/>
    <w:qFormat/>
    <w:rsid w:val="006A274D"/>
    <w:rPr>
      <w:color w:val="800080"/>
      <w:u w:val="single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Calibri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rFonts w:cs="Calibri"/>
      <w:b/>
      <w:sz w:val="22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cs="Calibri"/>
      <w:b/>
      <w:sz w:val="22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sz w:val="24"/>
    </w:rPr>
  </w:style>
  <w:style w:type="character" w:customStyle="1" w:styleId="ListLabel16">
    <w:name w:val="ListLabel 16"/>
    <w:qFormat/>
    <w:rPr>
      <w:rFonts w:cs="Calibri"/>
      <w:b/>
      <w:sz w:val="22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sz w:val="24"/>
    </w:rPr>
  </w:style>
  <w:style w:type="character" w:customStyle="1" w:styleId="ListLabel21">
    <w:name w:val="ListLabel 21"/>
    <w:qFormat/>
    <w:rPr>
      <w:rFonts w:cs="Calibri"/>
      <w:b/>
      <w:sz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  <w:sz w:val="24"/>
    </w:rPr>
  </w:style>
  <w:style w:type="character" w:customStyle="1" w:styleId="ListLabel26">
    <w:name w:val="ListLabel 26"/>
    <w:qFormat/>
    <w:rPr>
      <w:rFonts w:cs="Calibri"/>
      <w:b/>
      <w:sz w:val="22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sz w:val="24"/>
    </w:rPr>
  </w:style>
  <w:style w:type="character" w:customStyle="1" w:styleId="ListLabel31">
    <w:name w:val="ListLabel 31"/>
    <w:qFormat/>
    <w:rPr>
      <w:rFonts w:cs="Calibri"/>
      <w:b/>
      <w:sz w:val="22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sz w:val="24"/>
    </w:rPr>
  </w:style>
  <w:style w:type="character" w:customStyle="1" w:styleId="ListLabel36">
    <w:name w:val="ListLabel 36"/>
    <w:qFormat/>
    <w:rPr>
      <w:rFonts w:cs="Calibri"/>
      <w:b/>
      <w:sz w:val="22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/>
      <w:sz w:val="24"/>
    </w:rPr>
  </w:style>
  <w:style w:type="character" w:customStyle="1" w:styleId="ListLabel41">
    <w:name w:val="ListLabel 41"/>
    <w:qFormat/>
    <w:rPr>
      <w:rFonts w:cs="Calibri"/>
      <w:b/>
      <w:sz w:val="22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45">
    <w:name w:val="ListLabel 45"/>
    <w:qFormat/>
    <w:rPr>
      <w:b/>
      <w:sz w:val="24"/>
    </w:rPr>
  </w:style>
  <w:style w:type="character" w:customStyle="1" w:styleId="ListLabel46">
    <w:name w:val="ListLabel 46"/>
    <w:qFormat/>
    <w:rPr>
      <w:rFonts w:cs="Calibri"/>
      <w:b/>
      <w:sz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Symbol"/>
      <w:b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rsid w:val="009050E9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D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27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C727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-9-8">
    <w:name w:val="t-9-8"/>
    <w:basedOn w:val="Normal"/>
    <w:qFormat/>
    <w:rsid w:val="00975F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rsid w:val="009050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640B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4E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022C6B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qFormat/>
  </w:style>
  <w:style w:type="paragraph" w:customStyle="1" w:styleId="ecxmsonormal">
    <w:name w:val="ecxmsonormal"/>
    <w:basedOn w:val="Normal"/>
    <w:qFormat/>
    <w:rsid w:val="000F5A50"/>
    <w:pPr>
      <w:suppressAutoHyphens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21C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a.gov.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E0F1-30B7-4D7C-ACB6-7D0D444B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>Hewlett-Packard Company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Stipo</dc:creator>
  <cp:lastModifiedBy>shanjalic</cp:lastModifiedBy>
  <cp:revision>2</cp:revision>
  <cp:lastPrinted>2018-03-29T12:02:00Z</cp:lastPrinted>
  <dcterms:created xsi:type="dcterms:W3CDTF">2018-04-04T14:35:00Z</dcterms:created>
  <dcterms:modified xsi:type="dcterms:W3CDTF">2018-04-04T14:35:00Z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